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8A2" w:rsidRDefault="009258DA" w:rsidP="009258DA">
      <w:pPr>
        <w:ind w:firstLine="720"/>
        <w:jc w:val="both"/>
        <w:rPr>
          <w:b/>
          <w:sz w:val="24"/>
        </w:rPr>
      </w:pPr>
      <w:r>
        <w:rPr>
          <w:b/>
          <w:sz w:val="24"/>
        </w:rPr>
        <w:t xml:space="preserve">Лекция </w:t>
      </w:r>
      <w:r w:rsidR="006C051B">
        <w:rPr>
          <w:b/>
          <w:sz w:val="24"/>
        </w:rPr>
        <w:t>7</w:t>
      </w:r>
      <w:r>
        <w:rPr>
          <w:b/>
          <w:sz w:val="24"/>
        </w:rPr>
        <w:t xml:space="preserve">. Половые различия в представленности морфологических типов конституции. 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Хотя наблюдается большая изменчивость типов конституции с возрастом и образом жизни, все же можно отметить, что, по данным большинства авторов, у лиц мужского пола </w:t>
      </w:r>
      <w:bookmarkStart w:id="0" w:name="_GoBack"/>
      <w:bookmarkEnd w:id="0"/>
      <w:r>
        <w:rPr>
          <w:sz w:val="24"/>
        </w:rPr>
        <w:t xml:space="preserve">чаще отмечается мышечный тип, а у лиц женского пола — </w:t>
      </w:r>
      <w:proofErr w:type="spellStart"/>
      <w:r>
        <w:rPr>
          <w:sz w:val="24"/>
        </w:rPr>
        <w:t>астеноидный</w:t>
      </w:r>
      <w:proofErr w:type="spellEnd"/>
      <w:r w:rsidRPr="00205FD3">
        <w:rPr>
          <w:sz w:val="24"/>
        </w:rPr>
        <w:t xml:space="preserve"> </w:t>
      </w:r>
      <w:r>
        <w:rPr>
          <w:sz w:val="24"/>
        </w:rPr>
        <w:t xml:space="preserve">или торакальный (А. В. </w:t>
      </w:r>
      <w:proofErr w:type="spellStart"/>
      <w:r>
        <w:rPr>
          <w:sz w:val="24"/>
        </w:rPr>
        <w:t>Гордина</w:t>
      </w:r>
      <w:proofErr w:type="spellEnd"/>
      <w:r>
        <w:rPr>
          <w:sz w:val="24"/>
        </w:rPr>
        <w:t xml:space="preserve">, Т. В. Панасюк, 1975; С. С. </w:t>
      </w:r>
      <w:proofErr w:type="spellStart"/>
      <w:r>
        <w:rPr>
          <w:sz w:val="24"/>
        </w:rPr>
        <w:t>Дарская</w:t>
      </w:r>
      <w:proofErr w:type="spellEnd"/>
      <w:r>
        <w:rPr>
          <w:sz w:val="24"/>
        </w:rPr>
        <w:t xml:space="preserve">, 1975; Ю. Е. </w:t>
      </w:r>
      <w:proofErr w:type="spellStart"/>
      <w:r>
        <w:rPr>
          <w:sz w:val="24"/>
        </w:rPr>
        <w:t>Лукоянов</w:t>
      </w:r>
      <w:proofErr w:type="spellEnd"/>
      <w:r>
        <w:rPr>
          <w:sz w:val="24"/>
        </w:rPr>
        <w:t xml:space="preserve">, С. А. </w:t>
      </w:r>
      <w:proofErr w:type="spellStart"/>
      <w:r>
        <w:rPr>
          <w:sz w:val="24"/>
        </w:rPr>
        <w:t>Детлаф</w:t>
      </w:r>
      <w:proofErr w:type="spellEnd"/>
      <w:r>
        <w:rPr>
          <w:sz w:val="24"/>
        </w:rPr>
        <w:t xml:space="preserve">, 1975; Е. С. Рысева с соавторами, 1975; В. С. Соловьева, 1975). Последний из перечисленных авторов отмечает, что численность мальчиков чистого мышечного типа с возрастом увеличивается: с 8 до 13 лет — от 20 до 40 %, а в более старших возрастах — до 50 %. В то же время на протяжении школьного возраста у мальчиков уменьшается процент чистого торакального и особенно </w:t>
      </w:r>
      <w:proofErr w:type="spellStart"/>
      <w:r>
        <w:rPr>
          <w:sz w:val="24"/>
        </w:rPr>
        <w:t>дигестивного</w:t>
      </w:r>
      <w:proofErr w:type="spellEnd"/>
      <w:r>
        <w:rPr>
          <w:sz w:val="24"/>
        </w:rPr>
        <w:t xml:space="preserve"> типа, которые становятся смешанными с признаками мышечного типа.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О различиях в строении мозга мужчин и женщин. </w:t>
      </w:r>
      <w:r>
        <w:rPr>
          <w:sz w:val="24"/>
        </w:rPr>
        <w:t xml:space="preserve">В последние годы появляется все больше публикаций о различиях в строении головного мозга у мужчин и женщин </w:t>
      </w:r>
      <w:r w:rsidRPr="00205FD3">
        <w:rPr>
          <w:sz w:val="24"/>
        </w:rPr>
        <w:t>(</w:t>
      </w:r>
      <w:r>
        <w:rPr>
          <w:sz w:val="24"/>
          <w:lang w:val="en-US"/>
        </w:rPr>
        <w:t>Alien</w:t>
      </w:r>
      <w:r w:rsidRPr="00205FD3">
        <w:rPr>
          <w:sz w:val="24"/>
        </w:rPr>
        <w:t xml:space="preserve"> </w:t>
      </w:r>
      <w:r>
        <w:rPr>
          <w:sz w:val="24"/>
          <w:lang w:val="en-US"/>
        </w:rPr>
        <w:t>et</w:t>
      </w:r>
      <w:r w:rsidRPr="00205FD3">
        <w:rPr>
          <w:sz w:val="24"/>
        </w:rPr>
        <w:t xml:space="preserve"> </w:t>
      </w:r>
      <w:r>
        <w:rPr>
          <w:sz w:val="24"/>
          <w:lang w:val="en-US"/>
        </w:rPr>
        <w:t>al</w:t>
      </w:r>
      <w:r w:rsidRPr="00205FD3">
        <w:rPr>
          <w:sz w:val="24"/>
        </w:rPr>
        <w:t xml:space="preserve">., </w:t>
      </w:r>
      <w:r>
        <w:rPr>
          <w:sz w:val="24"/>
        </w:rPr>
        <w:t xml:space="preserve">1989; </w:t>
      </w:r>
      <w:r>
        <w:rPr>
          <w:sz w:val="24"/>
          <w:lang w:val="en-US"/>
        </w:rPr>
        <w:t>Hines</w:t>
      </w:r>
      <w:r w:rsidRPr="00205FD3">
        <w:rPr>
          <w:sz w:val="24"/>
        </w:rPr>
        <w:t xml:space="preserve">, </w:t>
      </w:r>
      <w:r>
        <w:rPr>
          <w:sz w:val="24"/>
          <w:lang w:val="en-US"/>
        </w:rPr>
        <w:t>Green</w:t>
      </w:r>
      <w:r w:rsidRPr="00205FD3">
        <w:rPr>
          <w:sz w:val="24"/>
        </w:rPr>
        <w:t xml:space="preserve">, </w:t>
      </w:r>
      <w:r>
        <w:rPr>
          <w:sz w:val="24"/>
        </w:rPr>
        <w:t xml:space="preserve">1991; </w:t>
      </w:r>
      <w:proofErr w:type="spellStart"/>
      <w:r>
        <w:rPr>
          <w:sz w:val="24"/>
          <w:lang w:val="en-US"/>
        </w:rPr>
        <w:t>Swaab</w:t>
      </w:r>
      <w:proofErr w:type="spellEnd"/>
      <w:r w:rsidRPr="00205FD3">
        <w:rPr>
          <w:sz w:val="24"/>
        </w:rPr>
        <w:t xml:space="preserve">, </w:t>
      </w:r>
      <w:proofErr w:type="spellStart"/>
      <w:r>
        <w:rPr>
          <w:sz w:val="24"/>
          <w:lang w:val="en-US"/>
        </w:rPr>
        <w:t>Friers</w:t>
      </w:r>
      <w:proofErr w:type="spellEnd"/>
      <w:r w:rsidRPr="00205FD3">
        <w:rPr>
          <w:sz w:val="24"/>
        </w:rPr>
        <w:t xml:space="preserve">, </w:t>
      </w:r>
      <w:r>
        <w:rPr>
          <w:sz w:val="24"/>
        </w:rPr>
        <w:t xml:space="preserve">1985; </w:t>
      </w:r>
      <w:r>
        <w:rPr>
          <w:sz w:val="24"/>
          <w:lang w:val="en-US"/>
        </w:rPr>
        <w:t>Goy</w:t>
      </w:r>
      <w:r w:rsidRPr="00205FD3">
        <w:rPr>
          <w:sz w:val="24"/>
        </w:rPr>
        <w:t xml:space="preserve">, </w:t>
      </w:r>
      <w:r>
        <w:rPr>
          <w:sz w:val="24"/>
          <w:lang w:val="en-US"/>
        </w:rPr>
        <w:t>McEwen</w:t>
      </w:r>
      <w:r w:rsidRPr="00205FD3">
        <w:rPr>
          <w:sz w:val="24"/>
        </w:rPr>
        <w:t xml:space="preserve">, </w:t>
      </w:r>
      <w:r>
        <w:rPr>
          <w:sz w:val="24"/>
        </w:rPr>
        <w:t xml:space="preserve">1980; </w:t>
      </w:r>
      <w:proofErr w:type="spellStart"/>
      <w:r>
        <w:rPr>
          <w:sz w:val="24"/>
          <w:lang w:val="en-US"/>
        </w:rPr>
        <w:t>McLusky</w:t>
      </w:r>
      <w:proofErr w:type="spellEnd"/>
      <w:r w:rsidRPr="00205FD3">
        <w:rPr>
          <w:sz w:val="24"/>
        </w:rPr>
        <w:t xml:space="preserve">, </w:t>
      </w:r>
      <w:proofErr w:type="spellStart"/>
      <w:r>
        <w:rPr>
          <w:sz w:val="24"/>
          <w:lang w:val="en-US"/>
        </w:rPr>
        <w:t>Naftolin</w:t>
      </w:r>
      <w:proofErr w:type="spellEnd"/>
      <w:r w:rsidRPr="00205FD3">
        <w:rPr>
          <w:sz w:val="24"/>
        </w:rPr>
        <w:t xml:space="preserve">, </w:t>
      </w:r>
      <w:r>
        <w:rPr>
          <w:sz w:val="24"/>
        </w:rPr>
        <w:t>1981). Некоторые авторы указывают на то, что передняя спайка, т. е. структура, участвующая в обмене информацией между полушариями мозга, у женщин больше, чем у мужчин. Это могло бы объяснить отмечаемые невропатологами у женщин б</w:t>
      </w:r>
      <w:r>
        <w:rPr>
          <w:i/>
          <w:sz w:val="24"/>
        </w:rPr>
        <w:t>о</w:t>
      </w:r>
      <w:r>
        <w:rPr>
          <w:sz w:val="24"/>
        </w:rPr>
        <w:t>льшие компенсаторные возможности при поражении одного полушария за счет другого. Однако другие исследователи выявили противоположные результаты: передняя спайка была больше у мужчин, чем у женщин.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Рядом нейрофизиологов найдены б</w:t>
      </w:r>
      <w:r>
        <w:rPr>
          <w:i/>
          <w:sz w:val="24"/>
        </w:rPr>
        <w:t>о</w:t>
      </w:r>
      <w:r>
        <w:rPr>
          <w:sz w:val="24"/>
        </w:rPr>
        <w:t>льшие размеры у мужчин третьего промежуточного ядра переднего гипоталамуса, связанного с поведением, в том числе и сексуальным (подробно о роли этого ядра говорится в разделе 9.9). Однако пока это только единичные находки, требующие своего подтверждения.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b/>
          <w:i/>
          <w:sz w:val="24"/>
        </w:rPr>
        <w:t>1.4. Физиологические половые различия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Девочки быстрее мальчиков продвигаются к своему взрослому статусу как по морфологическим параметрам, так и по физиологическим функциям </w:t>
      </w:r>
      <w:r w:rsidRPr="00205FD3">
        <w:rPr>
          <w:sz w:val="24"/>
        </w:rPr>
        <w:t>(</w:t>
      </w:r>
      <w:r>
        <w:rPr>
          <w:sz w:val="24"/>
          <w:lang w:val="en-US"/>
        </w:rPr>
        <w:t>A</w:t>
      </w:r>
      <w:r w:rsidRPr="00205FD3">
        <w:rPr>
          <w:sz w:val="24"/>
        </w:rPr>
        <w:t xml:space="preserve">. </w:t>
      </w:r>
      <w:proofErr w:type="spellStart"/>
      <w:r>
        <w:rPr>
          <w:sz w:val="24"/>
          <w:lang w:val="en-US"/>
        </w:rPr>
        <w:t>Scheinfeld</w:t>
      </w:r>
      <w:proofErr w:type="spellEnd"/>
      <w:r w:rsidRPr="00205FD3">
        <w:rPr>
          <w:sz w:val="24"/>
        </w:rPr>
        <w:t xml:space="preserve">, </w:t>
      </w:r>
      <w:r>
        <w:rPr>
          <w:sz w:val="24"/>
        </w:rPr>
        <w:t>1943), примером чего является их более раннее половое созревание. Сохраняется в отношении развития физиологических функций и другая закономерность онтогенетического развития: с каждым годом различия между мальчиками и девочками увеличиваются в пользу первых.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Сердечно-сосудистая система. </w:t>
      </w:r>
      <w:r>
        <w:rPr>
          <w:sz w:val="24"/>
        </w:rPr>
        <w:t>Данные физиологов показывают, что в дошкольном и младшем школьном возрасте темпы развития девочек выше, чем мальчиков. Если у мальчиков наиболее координированная деятельность сердца и гемодинамики наблюдается в 11-12 лет, то у девочек такие взаимоотношения имеют место в 7-8 и 10 лет (Р. А. Калюжная, 1983). И. А. Корниенко выявлено, что перестройка физической терморегуляции (</w:t>
      </w:r>
      <w:proofErr w:type="spellStart"/>
      <w:r>
        <w:rPr>
          <w:sz w:val="24"/>
        </w:rPr>
        <w:t>брадикардическая</w:t>
      </w:r>
      <w:proofErr w:type="spellEnd"/>
      <w:r>
        <w:rPr>
          <w:sz w:val="24"/>
        </w:rPr>
        <w:t xml:space="preserve"> реакция на охлаждение) начинается у девочек в 5,5-6 лет, а у мальчиков — в 7 лет. Это согласуется, отмечает автор, с данными (И. Н. Вульфсон, А. Д. </w:t>
      </w:r>
      <w:proofErr w:type="spellStart"/>
      <w:r>
        <w:rPr>
          <w:sz w:val="24"/>
        </w:rPr>
        <w:t>Солдащенский</w:t>
      </w:r>
      <w:proofErr w:type="spellEnd"/>
      <w:r>
        <w:rPr>
          <w:sz w:val="24"/>
        </w:rPr>
        <w:t>, 1967), показывающими, что у девочек 5-6 лет скорость проведения пульсовой волны по мышечным сосудам и тонус мышечных сосудов выше, чем у мальчиков этого возраста.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Имеются данные, что у женщин все же меньше основные параметры гемодинамики: объем сердца — на 100-200 мл, его вес — на </w:t>
      </w:r>
      <w:smartTag w:uri="urn:schemas-microsoft-com:office:smarttags" w:element="metricconverter">
        <w:smartTagPr>
          <w:attr w:name="ProductID" w:val="50 г"/>
        </w:smartTagPr>
        <w:r>
          <w:rPr>
            <w:sz w:val="24"/>
          </w:rPr>
          <w:t>50 г</w:t>
        </w:r>
      </w:smartTag>
      <w:r>
        <w:rPr>
          <w:sz w:val="24"/>
        </w:rPr>
        <w:t>, систолический объем — на 30-40 %, минутный объем — на 10-15 % (несмотря на б</w:t>
      </w:r>
      <w:r>
        <w:rPr>
          <w:i/>
          <w:sz w:val="24"/>
        </w:rPr>
        <w:t>о</w:t>
      </w:r>
      <w:r>
        <w:rPr>
          <w:sz w:val="24"/>
        </w:rPr>
        <w:t xml:space="preserve">льшую, чем у мужчин, частоту сердцебиений в покое — на 6-8 уд/мин), масса циркулирующей крови — на </w:t>
      </w:r>
      <w:smartTag w:uri="urn:schemas-microsoft-com:office:smarttags" w:element="metricconverter">
        <w:smartTagPr>
          <w:attr w:name="ProductID" w:val="1,2 л"/>
        </w:smartTagPr>
        <w:r>
          <w:rPr>
            <w:sz w:val="24"/>
          </w:rPr>
          <w:t>1,2 л</w:t>
        </w:r>
      </w:smartTag>
      <w:r>
        <w:rPr>
          <w:sz w:val="24"/>
        </w:rPr>
        <w:t>, содержание гемоглобина в крови — на 1,5 г%. У женщин меньше продолжительность</w:t>
      </w:r>
      <w:r w:rsidRPr="00205FD3">
        <w:rPr>
          <w:sz w:val="24"/>
        </w:rPr>
        <w:t xml:space="preserve"> </w:t>
      </w:r>
      <w:r>
        <w:rPr>
          <w:sz w:val="24"/>
        </w:rPr>
        <w:t>диастолы при более продолжительной фазе изгнания крови. У них сердечные сокращения слабее, что является одной из причин более низкого уровня артериального давления. По данным ряда авторов, приведенным в сводной таблице Р. А. Калюжной (1983), объемная скорость кровотока у мальчиков 6-11 лет выше, чем у девочек того же возраста.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lastRenderedPageBreak/>
        <w:t xml:space="preserve">В то же время лица женского пола от рождения обладают рядом врожденных преимуществ, в частности большей эластичностью кровеносных сосудов. Женщины могут терять большее количество крови, чем мужчины. Например, потеря </w:t>
      </w:r>
      <w:smartTag w:uri="urn:schemas-microsoft-com:office:smarttags" w:element="metricconverter">
        <w:smartTagPr>
          <w:attr w:name="ProductID" w:val="1 л"/>
        </w:smartTagPr>
        <w:r>
          <w:rPr>
            <w:sz w:val="24"/>
          </w:rPr>
          <w:t>1 л</w:t>
        </w:r>
      </w:smartTag>
      <w:r>
        <w:rPr>
          <w:sz w:val="24"/>
        </w:rPr>
        <w:t xml:space="preserve"> крови для мужчины нередко является смертельной, в то время как женщина перенесет эту потерю без переливания крови.</w:t>
      </w:r>
    </w:p>
    <w:p w:rsidR="009258DA" w:rsidRPr="00205FD3" w:rsidRDefault="009258DA" w:rsidP="009258DA">
      <w:pPr>
        <w:ind w:firstLine="720"/>
        <w:jc w:val="both"/>
        <w:rPr>
          <w:sz w:val="24"/>
        </w:rPr>
      </w:pPr>
      <w:proofErr w:type="spellStart"/>
      <w:r>
        <w:rPr>
          <w:b/>
          <w:sz w:val="24"/>
        </w:rPr>
        <w:t>Энергообмен</w:t>
      </w:r>
      <w:proofErr w:type="spellEnd"/>
      <w:r>
        <w:rPr>
          <w:b/>
          <w:sz w:val="24"/>
        </w:rPr>
        <w:t xml:space="preserve">. </w:t>
      </w:r>
      <w:r>
        <w:rPr>
          <w:sz w:val="24"/>
        </w:rPr>
        <w:t xml:space="preserve">И. А. Корниенко (1979) показано, что у девочек во всех возрастах (с 5 до 11 лет) </w:t>
      </w:r>
      <w:proofErr w:type="spellStart"/>
      <w:r>
        <w:rPr>
          <w:sz w:val="24"/>
        </w:rPr>
        <w:t>энергообмен</w:t>
      </w:r>
      <w:proofErr w:type="spellEnd"/>
      <w:r>
        <w:rPr>
          <w:sz w:val="24"/>
        </w:rPr>
        <w:t xml:space="preserve"> покоя ниже, чем у мальчиков (рис. 1.4).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noProof/>
          <w:sz w:val="24"/>
          <w:lang w:eastAsia="zh-CN"/>
        </w:rPr>
        <w:drawing>
          <wp:inline distT="0" distB="0" distL="0" distR="0">
            <wp:extent cx="3705225" cy="35052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Рис. 1.4. Изменение интенсивности обмена покоя у мальчиков и девочек 5-11 лет</w:t>
      </w:r>
    </w:p>
    <w:p w:rsidR="009258DA" w:rsidRPr="00205FD3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Емкость анаэробных энергетических систем (АТФ, КФ, гликоген) у женщин ниже, чем у мужчин, что связано не с меньшей концентрацией этих </w:t>
      </w:r>
      <w:proofErr w:type="spellStart"/>
      <w:r>
        <w:rPr>
          <w:sz w:val="24"/>
        </w:rPr>
        <w:t>энергоисточников</w:t>
      </w:r>
      <w:proofErr w:type="spellEnd"/>
      <w:r>
        <w:rPr>
          <w:sz w:val="24"/>
        </w:rPr>
        <w:t xml:space="preserve"> в мышцах (она у мужчин и женщин примерно одинаковая), а, прежде всего, с меньшей мышечной массой у женщин. Отсюда и более низкая работоспособность женщин в кратковременной интенсивной работе.</w:t>
      </w:r>
    </w:p>
    <w:p w:rsidR="009258DA" w:rsidRPr="00205FD3" w:rsidRDefault="009258DA" w:rsidP="009258DA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Дыхательная система. </w:t>
      </w:r>
      <w:r>
        <w:rPr>
          <w:sz w:val="24"/>
        </w:rPr>
        <w:t>До периода полового созревания, когда различия в размерах и составе тела между мальчиками и девочками минимальны, максимальное потребление кислорода (МПК) тоже почти одинаково. У молодых мужчин МПК в среднем на 20-30 % больше, чем у женщин. По мере старения различия в МПК между мужчинами и женщинами становятся меньше (рис. 1.5).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noProof/>
          <w:sz w:val="24"/>
          <w:lang w:eastAsia="zh-CN"/>
        </w:rPr>
        <w:drawing>
          <wp:inline distT="0" distB="0" distL="0" distR="0">
            <wp:extent cx="6267450" cy="2000250"/>
            <wp:effectExtent l="0" t="0" r="0" b="0"/>
            <wp:docPr id="9" name="Рисунок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lastRenderedPageBreak/>
        <w:t>Рис. 1.5. Изменения МПК с возрастом у мужчин и женщин</w:t>
      </w:r>
    </w:p>
    <w:p w:rsidR="009258DA" w:rsidRPr="00205FD3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Даже рассчитанное на килограмм веса тела МПК у женщин меньше, чем у мужчин. Однако среди мужчин и женщин одного возраста наблюдаются значительные</w:t>
      </w:r>
      <w:r w:rsidRPr="00205FD3">
        <w:rPr>
          <w:sz w:val="24"/>
        </w:rPr>
        <w:t xml:space="preserve"> </w:t>
      </w:r>
      <w:r>
        <w:rPr>
          <w:sz w:val="24"/>
        </w:rPr>
        <w:t>индивидуальные вариации в величинах МПК. У физически более подготовленных женщин МПК такое же, как у физически плохо развитых мужчин.</w:t>
      </w:r>
    </w:p>
    <w:p w:rsidR="009258DA" w:rsidRPr="00205FD3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Более низкое МПК</w:t>
      </w:r>
      <w:r>
        <w:rPr>
          <w:b/>
          <w:sz w:val="24"/>
        </w:rPr>
        <w:t xml:space="preserve"> </w:t>
      </w:r>
      <w:r>
        <w:rPr>
          <w:sz w:val="24"/>
        </w:rPr>
        <w:t>у женщин обусловлено тем, что максимальное количество кислорода, которое может переноситься из легких в ткани, у женщин меньше, чем у мужчин. Это различие связано с меньшим у женщин количеством эритроцитов, а следовательно, и гемоглобина, меньшим объемом циркулирующей крови (600 мл против 800 мл у мужчин), меньшим объемом сердца и полостей желудочков, меньшим систолическим объемом (рис. 1.6).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noProof/>
          <w:sz w:val="24"/>
          <w:lang w:eastAsia="zh-CN"/>
        </w:rPr>
        <w:drawing>
          <wp:inline distT="0" distB="0" distL="0" distR="0">
            <wp:extent cx="3600450" cy="6496050"/>
            <wp:effectExtent l="0" t="0" r="0" b="0"/>
            <wp:docPr id="8" name="Рисунок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Рис. 1.6. Гематологические показатели мужчин и женщин в разном возрасте</w:t>
      </w:r>
    </w:p>
    <w:p w:rsidR="009258DA" w:rsidRPr="00205FD3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lastRenderedPageBreak/>
        <w:t>В то же время до периода полового созревания концентрация гемоглобина в крови у мальчиков и девочек почти одинаковая.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По данным Т. Д. Кузнецовой (1983), до 12 лет половые различия по величине легочных объемов выражены слабо. Это объясняется тем, что прирост объема дыхания у девочек с 6 до 14 лет выше, чем у мальчиков того же возраста, и в результате величина объема дыхания девочек практически становится равной таковой мальчиков.</w:t>
      </w:r>
    </w:p>
    <w:p w:rsidR="009258DA" w:rsidRPr="00205FD3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У взрослых женщин частота дыхания больше, чем у мужчин, а глубина меньше; вследствие этого жизненная емкость легких (ЖЕЛ) у женщин в среднем меньше на </w:t>
      </w:r>
      <w:smartTag w:uri="urn:schemas-microsoft-com:office:smarttags" w:element="metricconverter">
        <w:smartTagPr>
          <w:attr w:name="ProductID" w:val="1 л"/>
        </w:smartTagPr>
        <w:r>
          <w:rPr>
            <w:sz w:val="24"/>
          </w:rPr>
          <w:t>1 л</w:t>
        </w:r>
      </w:smartTag>
      <w:r>
        <w:rPr>
          <w:sz w:val="24"/>
        </w:rPr>
        <w:t xml:space="preserve"> (по другим авторам — еще меньше: на </w:t>
      </w:r>
      <w:smartTag w:uri="urn:schemas-microsoft-com:office:smarttags" w:element="metricconverter">
        <w:smartTagPr>
          <w:attr w:name="ProductID" w:val="1,7 л"/>
        </w:smartTagPr>
        <w:r>
          <w:rPr>
            <w:sz w:val="24"/>
          </w:rPr>
          <w:t>1,7 л</w:t>
        </w:r>
      </w:smartTag>
      <w:r>
        <w:rPr>
          <w:sz w:val="24"/>
        </w:rPr>
        <w:t>), чем у мужчин, а максимальная легочная вентиляция — на 30 % (рис. 1.7). Таким образом, с возрастом половые различия по жизненному объему легких увеличиваются. Так, в раннем детстве у мальчиков он в среднем выше на 7 %, чем у девочек, а в зрелом возрасте эта разница между мужчинами и женщинами достигает уже 35 %.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noProof/>
          <w:sz w:val="24"/>
          <w:lang w:eastAsia="zh-CN"/>
        </w:rPr>
        <w:drawing>
          <wp:inline distT="0" distB="0" distL="0" distR="0">
            <wp:extent cx="3648075" cy="2886075"/>
            <wp:effectExtent l="0" t="0" r="9525" b="9525"/>
            <wp:docPr id="7" name="Рисунок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Рис. 1.7. Максимальная легочная вентиляция в разном возрасте у мужчин и женщин</w:t>
      </w:r>
    </w:p>
    <w:p w:rsidR="009258DA" w:rsidRPr="00205FD3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Кроме того, у женщин заметно ниже диффузная способность легких для кислорода. С 6-7 лет у девочек преобладает грудной компонент дыхания, а у мальчиков — брюшной.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Гормональная система. </w:t>
      </w:r>
      <w:r>
        <w:rPr>
          <w:sz w:val="24"/>
        </w:rPr>
        <w:t>В. И. Чемоданов (1983) получил данные, которые свидетельствуют о существенных половых различиях в экскреции катехоламинов уже в период первого и второго детства. Первое увеличение экскреции у девочек опережает на 1-1,5 года таковое у мальчиков; у мальчиков этот пик наблюдается в 6-7 лет, и его амплитуда значительно больше, чем у девочек. Второе повышение у девочек наблюдается в 9 лет и носит отчетливый характер. У мальчиков второй пик проявляется в 10-11</w:t>
      </w:r>
      <w:r>
        <w:rPr>
          <w:b/>
          <w:sz w:val="24"/>
        </w:rPr>
        <w:t xml:space="preserve"> </w:t>
      </w:r>
      <w:r>
        <w:rPr>
          <w:sz w:val="24"/>
        </w:rPr>
        <w:t>лет и носит сглаженный характер. Интенсивность метаболизма адреналина и норадреналина у мальчиков несколько выше, чем у девочек.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Активность системы серотонина выше у девочек, чем у мальчиков, а гистамина — наоборот, выше у мальчиков.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Наиболее существенные различия в гормональной системе лиц мужского и женского пола состоят, конечно же, в количестве мужских (андрогены) и женских (эстрогены, прогестерон) половых гормонов.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*</w:t>
      </w:r>
      <w:r w:rsidRPr="00205FD3">
        <w:rPr>
          <w:sz w:val="24"/>
        </w:rPr>
        <w:t xml:space="preserve"> * *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Древнее житейское представление о глазах как о «зеркале души» (величина зрачка) 150 лет назад было дополнено научным заключением о глазах как «зеркале</w:t>
      </w:r>
      <w:r w:rsidRPr="00205FD3">
        <w:rPr>
          <w:sz w:val="24"/>
        </w:rPr>
        <w:t xml:space="preserve"> </w:t>
      </w:r>
      <w:r>
        <w:rPr>
          <w:sz w:val="24"/>
        </w:rPr>
        <w:t xml:space="preserve">тела». Таким </w:t>
      </w:r>
      <w:r>
        <w:rPr>
          <w:sz w:val="24"/>
        </w:rPr>
        <w:lastRenderedPageBreak/>
        <w:t xml:space="preserve">вторым «зеркалом» является структура радужной оболочки. А. Я. Зайцев и </w:t>
      </w:r>
      <w:proofErr w:type="spellStart"/>
      <w:r>
        <w:rPr>
          <w:sz w:val="24"/>
        </w:rPr>
        <w:t>И</w:t>
      </w:r>
      <w:proofErr w:type="spellEnd"/>
      <w:r>
        <w:rPr>
          <w:sz w:val="24"/>
        </w:rPr>
        <w:t xml:space="preserve">. М. Палей (1998) совместили изучение этих «зеркал» и выяснили, что соотношение между площадью зрачка и площадью радужки у мужчин и женщин разное. В мужской группе площадь радужки превышает площадь зрачка в значительно большей степени, чем в женской группе. Это различие в тенденции выражается в том, что абсолютная площадь зрачка у женщин больше, чем у мужчин, даже в спокойных фоновых условиях. Примечательно, что разница в относительных величинах зрачка и радужки коррелирует с </w:t>
      </w:r>
      <w:proofErr w:type="spellStart"/>
      <w:r>
        <w:rPr>
          <w:sz w:val="24"/>
        </w:rPr>
        <w:t>эрготропностью-трофотропностью</w:t>
      </w:r>
      <w:proofErr w:type="spellEnd"/>
      <w:r>
        <w:rPr>
          <w:sz w:val="24"/>
        </w:rPr>
        <w:t xml:space="preserve">. Для мужчин характерно преобладание </w:t>
      </w:r>
      <w:proofErr w:type="spellStart"/>
      <w:r>
        <w:rPr>
          <w:sz w:val="24"/>
        </w:rPr>
        <w:t>эрготропности</w:t>
      </w:r>
      <w:proofErr w:type="spellEnd"/>
      <w:r>
        <w:rPr>
          <w:sz w:val="24"/>
        </w:rPr>
        <w:t xml:space="preserve">, а для женщин — </w:t>
      </w:r>
      <w:proofErr w:type="spellStart"/>
      <w:r>
        <w:rPr>
          <w:sz w:val="24"/>
        </w:rPr>
        <w:t>трофотропности</w:t>
      </w:r>
      <w:proofErr w:type="spellEnd"/>
      <w:r>
        <w:rPr>
          <w:sz w:val="24"/>
        </w:rPr>
        <w:t>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Авторы полагают, что обнаруженные различия являются частным случаем различия </w:t>
      </w:r>
      <w:proofErr w:type="spellStart"/>
      <w:r>
        <w:rPr>
          <w:sz w:val="24"/>
        </w:rPr>
        <w:t>акупунктурной</w:t>
      </w:r>
      <w:proofErr w:type="spellEnd"/>
      <w:r>
        <w:rPr>
          <w:sz w:val="24"/>
        </w:rPr>
        <w:t xml:space="preserve"> «насыщенности» кожи у мужчин и женщин. Они ссылаются при этом на данные Е. С. </w:t>
      </w:r>
      <w:proofErr w:type="spellStart"/>
      <w:r>
        <w:rPr>
          <w:sz w:val="24"/>
        </w:rPr>
        <w:t>Вельхова</w:t>
      </w:r>
      <w:proofErr w:type="spellEnd"/>
      <w:r>
        <w:rPr>
          <w:sz w:val="24"/>
        </w:rPr>
        <w:t xml:space="preserve">, который показал, что количество </w:t>
      </w:r>
      <w:proofErr w:type="spellStart"/>
      <w:r>
        <w:rPr>
          <w:sz w:val="24"/>
        </w:rPr>
        <w:t>акупунктурных</w:t>
      </w:r>
      <w:proofErr w:type="spellEnd"/>
      <w:r>
        <w:rPr>
          <w:sz w:val="24"/>
        </w:rPr>
        <w:t xml:space="preserve"> точек у мужчин в 2,4 раза больше, чем у женщин.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b/>
          <w:i/>
          <w:sz w:val="24"/>
        </w:rPr>
        <w:t>1.5. Половые различия в темпах моторного развития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По данным П. С. Бабкина (1975), половые различия в психомоторике начинают проявляться у детей уже на безусловно-рефлекторном уровне. Так, у девочек по таким рефлексам, как глоточный, хоботковый, Майера, </w:t>
      </w:r>
      <w:proofErr w:type="spellStart"/>
      <w:r>
        <w:rPr>
          <w:sz w:val="24"/>
        </w:rPr>
        <w:t>Кернига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контрлатеральный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Брудзинского</w:t>
      </w:r>
      <w:proofErr w:type="spellEnd"/>
      <w:r>
        <w:rPr>
          <w:sz w:val="24"/>
        </w:rPr>
        <w:t xml:space="preserve">, брюшная </w:t>
      </w:r>
      <w:proofErr w:type="spellStart"/>
      <w:r>
        <w:rPr>
          <w:sz w:val="24"/>
        </w:rPr>
        <w:t>гипо</w:t>
      </w:r>
      <w:proofErr w:type="spellEnd"/>
      <w:r>
        <w:rPr>
          <w:sz w:val="24"/>
        </w:rPr>
        <w:t xml:space="preserve">- и арефлексия наблюдается чаще, чем у мальчиков. И только по рефлексу </w:t>
      </w:r>
      <w:proofErr w:type="spellStart"/>
      <w:r>
        <w:rPr>
          <w:sz w:val="24"/>
        </w:rPr>
        <w:t>Тромнера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гипо</w:t>
      </w:r>
      <w:proofErr w:type="spellEnd"/>
      <w:r>
        <w:rPr>
          <w:sz w:val="24"/>
        </w:rPr>
        <w:t>- и арефлексия чаще наблюдается у мальчиков, чем у девочек.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Мальчики на 2-3 месяца позже, чем девочки, начинают ходить, и на 4-6 месяцев позже — говорить. Однако сроки моторного развития мальчиков и девочек грудного возраста во многом зависят от типа телосложения (табл. 1.4). Как видно из таблицы, по способности держать голову девочки торакального типа опережают мальчиков всех типов, а девочки мышечного типа уступают мальчикам всех типов. По способности переворачиваться девочки мышечного типа опережают</w:t>
      </w:r>
      <w:r w:rsidRPr="00205FD3">
        <w:rPr>
          <w:sz w:val="24"/>
        </w:rPr>
        <w:t xml:space="preserve"> </w:t>
      </w:r>
      <w:r>
        <w:rPr>
          <w:sz w:val="24"/>
        </w:rPr>
        <w:t xml:space="preserve">мальчиков мышечного и </w:t>
      </w:r>
      <w:proofErr w:type="spellStart"/>
      <w:r>
        <w:rPr>
          <w:sz w:val="24"/>
        </w:rPr>
        <w:t>дигестивного</w:t>
      </w:r>
      <w:proofErr w:type="spellEnd"/>
      <w:r>
        <w:rPr>
          <w:sz w:val="24"/>
        </w:rPr>
        <w:t xml:space="preserve"> типа, а девочки торакального типа отстают в сроках от мальчиков всех типов и т. д.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jc w:val="both"/>
        <w:rPr>
          <w:sz w:val="24"/>
        </w:rPr>
      </w:pPr>
      <w:r>
        <w:rPr>
          <w:b/>
          <w:sz w:val="24"/>
        </w:rPr>
        <w:t>Таблица 1.4. Средний возраст (месяцы) по этапам моторного развития детей грудного возраста разного типа телосложения</w:t>
      </w:r>
      <w:r>
        <w:rPr>
          <w:sz w:val="24"/>
        </w:rPr>
        <w:t xml:space="preserve"> (по данным А. Б. Хазановой)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161"/>
        <w:gridCol w:w="1134"/>
        <w:gridCol w:w="1134"/>
        <w:gridCol w:w="1134"/>
        <w:gridCol w:w="1134"/>
        <w:gridCol w:w="1134"/>
      </w:tblGrid>
      <w:tr w:rsidR="009258DA" w:rsidTr="00DC4FFD">
        <w:trPr>
          <w:cantSplit/>
          <w:trHeight w:val="7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Признак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Мальчики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Девочки</w:t>
            </w:r>
          </w:p>
        </w:tc>
      </w:tr>
      <w:tr w:rsidR="009258DA" w:rsidTr="00DC4FFD">
        <w:trPr>
          <w:cantSplit/>
          <w:trHeight w:val="77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Торак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Мышеч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Дигест.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Торак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Мышеч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Дигест.</w:t>
            </w:r>
          </w:p>
        </w:tc>
      </w:tr>
      <w:tr w:rsidR="009258DA" w:rsidTr="00DC4FFD">
        <w:trPr>
          <w:trHeight w:val="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Держит голову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1,9</w:t>
            </w:r>
          </w:p>
        </w:tc>
      </w:tr>
      <w:tr w:rsidR="009258DA" w:rsidTr="00DC4FFD">
        <w:trPr>
          <w:trHeight w:val="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Переворачивается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</w:tr>
      <w:tr w:rsidR="009258DA" w:rsidTr="00DC4FFD">
        <w:trPr>
          <w:trHeight w:val="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Сидит самостоятельно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6,1</w:t>
            </w:r>
          </w:p>
        </w:tc>
      </w:tr>
      <w:tr w:rsidR="009258DA" w:rsidTr="00DC4FFD">
        <w:trPr>
          <w:trHeight w:val="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Ползает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</w:tr>
      <w:tr w:rsidR="009258DA" w:rsidTr="00DC4FFD">
        <w:trPr>
          <w:trHeight w:val="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Стоит с поддержкой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7,1</w:t>
            </w:r>
          </w:p>
        </w:tc>
      </w:tr>
      <w:tr w:rsidR="009258DA" w:rsidTr="00DC4FFD">
        <w:trPr>
          <w:trHeight w:val="7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Стоит самостоятельно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7,8</w:t>
            </w:r>
          </w:p>
        </w:tc>
      </w:tr>
    </w:tbl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Во многом благодаря морфологическим и физиологическим различиям, проявляющимся после периода полового созревания, по мышечной силе и быстроте, а также аэробной выносливости лица мужского пола превосходят лиц женского пола (подробно см. раздел 5.7).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b/>
          <w:i/>
          <w:sz w:val="24"/>
        </w:rPr>
        <w:t>1.6. Половые различия в проявлении свойств нервной системы и темперамента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Pr="00205FD3" w:rsidRDefault="009258DA" w:rsidP="009258DA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Сила нервной системы. </w:t>
      </w:r>
      <w:r>
        <w:rPr>
          <w:sz w:val="24"/>
        </w:rPr>
        <w:t xml:space="preserve">По данным А. М. Сухаревой (1972), увеличение с возрастом количества лиц, имеющих большую и среднюю силу нервной системы, выражено как у лиц мужского, так и женского пола, но у последних более ярко (за счет того, что девочек 7-8 лет со слабой нервной системой больше, чем мальчиков того же возраста, </w:t>
      </w:r>
      <w:r>
        <w:rPr>
          <w:sz w:val="24"/>
        </w:rPr>
        <w:lastRenderedPageBreak/>
        <w:t>а в возрасте 18-25 лет различий между лицами мужского и женского пола в количестве лиц с сильной и слабой нервной системой нет) — рис. 1.8.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noProof/>
          <w:sz w:val="24"/>
          <w:lang w:eastAsia="zh-CN"/>
        </w:rPr>
        <w:drawing>
          <wp:inline distT="0" distB="0" distL="0" distR="0">
            <wp:extent cx="4143375" cy="39624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 xml:space="preserve">а — </w:t>
      </w:r>
      <w:r>
        <w:rPr>
          <w:sz w:val="24"/>
        </w:rPr>
        <w:t xml:space="preserve">сильная нервная система; </w:t>
      </w:r>
      <w:r>
        <w:rPr>
          <w:i/>
          <w:sz w:val="24"/>
        </w:rPr>
        <w:t>б</w:t>
      </w:r>
      <w:r w:rsidRPr="00205FD3">
        <w:rPr>
          <w:i/>
          <w:sz w:val="24"/>
        </w:rPr>
        <w:t xml:space="preserve"> </w:t>
      </w:r>
      <w:r>
        <w:rPr>
          <w:i/>
          <w:sz w:val="24"/>
        </w:rPr>
        <w:t xml:space="preserve">— </w:t>
      </w:r>
      <w:r>
        <w:rPr>
          <w:sz w:val="24"/>
        </w:rPr>
        <w:t>слабая нервная система)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Рис. 1.8. Изменение с возрастом числа лиц с различной силой нервной системы</w:t>
      </w:r>
    </w:p>
    <w:p w:rsidR="009258DA" w:rsidRPr="00205FD3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  <w:lang w:val="en-US"/>
        </w:rPr>
      </w:pPr>
      <w:r>
        <w:rPr>
          <w:b/>
          <w:sz w:val="24"/>
        </w:rPr>
        <w:t xml:space="preserve">Подвижность нервных процессов. </w:t>
      </w:r>
      <w:r>
        <w:rPr>
          <w:sz w:val="24"/>
        </w:rPr>
        <w:t xml:space="preserve">По данным Н. Е. </w:t>
      </w:r>
      <w:proofErr w:type="spellStart"/>
      <w:r>
        <w:rPr>
          <w:sz w:val="24"/>
        </w:rPr>
        <w:t>Высотской</w:t>
      </w:r>
      <w:proofErr w:type="spellEnd"/>
      <w:r w:rsidRPr="00205FD3">
        <w:rPr>
          <w:sz w:val="24"/>
        </w:rPr>
        <w:t xml:space="preserve"> </w:t>
      </w:r>
      <w:r>
        <w:rPr>
          <w:sz w:val="24"/>
        </w:rPr>
        <w:t>(1972)</w:t>
      </w:r>
      <w:r w:rsidRPr="00205FD3">
        <w:rPr>
          <w:sz w:val="24"/>
        </w:rPr>
        <w:t xml:space="preserve"> </w:t>
      </w:r>
      <w:r>
        <w:rPr>
          <w:sz w:val="24"/>
        </w:rPr>
        <w:t xml:space="preserve">и А. Г. </w:t>
      </w:r>
      <w:proofErr w:type="spellStart"/>
      <w:r>
        <w:rPr>
          <w:sz w:val="24"/>
        </w:rPr>
        <w:t>Пинчукова</w:t>
      </w:r>
      <w:proofErr w:type="spellEnd"/>
      <w:r>
        <w:rPr>
          <w:sz w:val="24"/>
        </w:rPr>
        <w:t xml:space="preserve"> (1974), среди мальчиков 7-16 лет количество лиц с подвижностью как возбуждения, так и торможения больше, чем среди девочек (рис. 1.9). Затем с подвижностью возбуждения больше становится женщин.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noProof/>
          <w:sz w:val="24"/>
          <w:lang w:eastAsia="zh-CN"/>
        </w:rPr>
        <w:drawing>
          <wp:inline distT="0" distB="0" distL="0" distR="0">
            <wp:extent cx="4257675" cy="2095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Рис. 1.9. Изменение с возрастом подвижности возбуждения у лиц мужского и женского пола (Н. Е. </w:t>
      </w:r>
      <w:proofErr w:type="spellStart"/>
      <w:r>
        <w:rPr>
          <w:sz w:val="24"/>
        </w:rPr>
        <w:t>Высотская</w:t>
      </w:r>
      <w:proofErr w:type="spellEnd"/>
      <w:r>
        <w:rPr>
          <w:sz w:val="24"/>
        </w:rPr>
        <w:t>, 1972)</w:t>
      </w:r>
    </w:p>
    <w:p w:rsidR="009258DA" w:rsidRPr="00205FD3" w:rsidRDefault="009258DA" w:rsidP="009258DA">
      <w:pPr>
        <w:ind w:firstLine="720"/>
        <w:jc w:val="both"/>
        <w:rPr>
          <w:sz w:val="24"/>
        </w:rPr>
      </w:pPr>
    </w:p>
    <w:p w:rsidR="009258DA" w:rsidRPr="00205FD3" w:rsidRDefault="009258DA" w:rsidP="009258DA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Баланс нервных процессов. </w:t>
      </w:r>
      <w:r>
        <w:rPr>
          <w:sz w:val="24"/>
        </w:rPr>
        <w:t xml:space="preserve">Существенных различий между мальчиками и девочками школьного возраста по «внешнему» балансу нет. До периода полового созревания лиц с преобладанием торможения несколько больше среди девочек, так же как и после него. В пубертатном возрасте лиц с преобладанием торможения больше среди </w:t>
      </w:r>
      <w:r>
        <w:rPr>
          <w:sz w:val="24"/>
        </w:rPr>
        <w:lastRenderedPageBreak/>
        <w:t>мальчиков. Возможно, это связано с тем, что этот период наступает раньше у девочек и, следовательно, у них раньше уменьшается (в связи со сдвигом баланса в сторону возбуждения) число лиц с преобладанием торможения. По количеству лиц с преобладанием возбуждения различий между лицами мужского и женского пола практически не было во всех возрастных группах (рис. 1.10).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noProof/>
          <w:sz w:val="24"/>
          <w:lang w:eastAsia="zh-CN"/>
        </w:rPr>
        <w:drawing>
          <wp:inline distT="0" distB="0" distL="0" distR="0">
            <wp:extent cx="3676650" cy="4143375"/>
            <wp:effectExtent l="0" t="0" r="0" b="9525"/>
            <wp:docPr id="4" name="Рисунок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а</w:t>
      </w:r>
      <w:r>
        <w:rPr>
          <w:sz w:val="24"/>
        </w:rPr>
        <w:t xml:space="preserve"> — преобладание возбуждения; </w:t>
      </w:r>
      <w:r>
        <w:rPr>
          <w:i/>
          <w:sz w:val="24"/>
        </w:rPr>
        <w:t>б</w:t>
      </w:r>
      <w:r w:rsidRPr="00205FD3">
        <w:rPr>
          <w:i/>
          <w:sz w:val="24"/>
        </w:rPr>
        <w:t xml:space="preserve"> </w:t>
      </w:r>
      <w:r>
        <w:rPr>
          <w:sz w:val="24"/>
        </w:rPr>
        <w:t>—</w:t>
      </w:r>
      <w:r>
        <w:rPr>
          <w:i/>
          <w:sz w:val="24"/>
        </w:rPr>
        <w:t xml:space="preserve"> </w:t>
      </w:r>
      <w:r>
        <w:rPr>
          <w:sz w:val="24"/>
        </w:rPr>
        <w:t>преобладание торможения)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Рис. 1.10. «Внешний» баланс между возбуждением и торможением у лиц мужского и женского пола (М. И. Семенов, 1972)</w:t>
      </w:r>
    </w:p>
    <w:p w:rsidR="009258DA" w:rsidRPr="00205FD3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Лабильность. </w:t>
      </w:r>
      <w:r>
        <w:rPr>
          <w:sz w:val="24"/>
        </w:rPr>
        <w:t xml:space="preserve">По данным Е. В. Воронина (1984), существенных различий по лабильности между мужчинами и женщинами нет: лабильность на свет была в среднем равна соответственно 39,2 и 38,9 единицы, а на звук — 75,9 и 74,5 единицы. Однако Н. М. </w:t>
      </w:r>
      <w:proofErr w:type="spellStart"/>
      <w:r>
        <w:rPr>
          <w:sz w:val="24"/>
        </w:rPr>
        <w:t>Пейсахов</w:t>
      </w:r>
      <w:proofErr w:type="spellEnd"/>
      <w:r>
        <w:rPr>
          <w:sz w:val="24"/>
        </w:rPr>
        <w:t xml:space="preserve"> и А. О. Прохоров (1975) нашли статистически достоверные различия по КЧМ (критическая частота мелькания) в пользу мужчин.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Свойства темперамента. </w:t>
      </w:r>
      <w:r>
        <w:rPr>
          <w:sz w:val="24"/>
        </w:rPr>
        <w:t xml:space="preserve">И. М. Владимирова (2001), используя опросник Д. </w:t>
      </w:r>
      <w:proofErr w:type="spellStart"/>
      <w:r>
        <w:rPr>
          <w:sz w:val="24"/>
        </w:rPr>
        <w:t>Кейрси</w:t>
      </w:r>
      <w:proofErr w:type="spellEnd"/>
      <w:r>
        <w:rPr>
          <w:sz w:val="24"/>
        </w:rPr>
        <w:t xml:space="preserve"> для выявления типов темперамента, установила, что в выборке мужчин оказалось вдвое больше лиц сенсорного планирующего (</w:t>
      </w:r>
      <w:r>
        <w:rPr>
          <w:i/>
          <w:sz w:val="24"/>
          <w:lang w:val="en-US"/>
        </w:rPr>
        <w:t>SJ</w:t>
      </w:r>
      <w:r>
        <w:rPr>
          <w:sz w:val="24"/>
        </w:rPr>
        <w:t xml:space="preserve">) и вчетверо — интуитивного мыслительного </w:t>
      </w:r>
      <w:r w:rsidRPr="00205FD3">
        <w:rPr>
          <w:sz w:val="24"/>
        </w:rPr>
        <w:t>(</w:t>
      </w:r>
      <w:r>
        <w:rPr>
          <w:i/>
          <w:sz w:val="24"/>
          <w:lang w:val="en-US"/>
        </w:rPr>
        <w:t>NT</w:t>
      </w:r>
      <w:r w:rsidRPr="00205FD3">
        <w:rPr>
          <w:sz w:val="24"/>
        </w:rPr>
        <w:t>)</w:t>
      </w:r>
      <w:r w:rsidRPr="00205FD3">
        <w:rPr>
          <w:i/>
          <w:sz w:val="24"/>
        </w:rPr>
        <w:t xml:space="preserve"> </w:t>
      </w:r>
      <w:r>
        <w:rPr>
          <w:sz w:val="24"/>
        </w:rPr>
        <w:t xml:space="preserve">типа, в группе женщин — вдвое больше лиц интуитивного эмоционального </w:t>
      </w:r>
      <w:r w:rsidRPr="00205FD3">
        <w:rPr>
          <w:sz w:val="24"/>
        </w:rPr>
        <w:t>(</w:t>
      </w:r>
      <w:r>
        <w:rPr>
          <w:i/>
          <w:sz w:val="24"/>
          <w:lang w:val="en-US"/>
        </w:rPr>
        <w:t>NF</w:t>
      </w:r>
      <w:r w:rsidRPr="00205FD3">
        <w:rPr>
          <w:sz w:val="24"/>
        </w:rPr>
        <w:t>)</w:t>
      </w:r>
      <w:r w:rsidRPr="00205FD3">
        <w:rPr>
          <w:i/>
          <w:sz w:val="24"/>
        </w:rPr>
        <w:t xml:space="preserve"> </w:t>
      </w:r>
      <w:r>
        <w:rPr>
          <w:sz w:val="24"/>
        </w:rPr>
        <w:t xml:space="preserve">типа. Девушки оказались более </w:t>
      </w:r>
      <w:proofErr w:type="spellStart"/>
      <w:r>
        <w:rPr>
          <w:sz w:val="24"/>
        </w:rPr>
        <w:t>экстравертированными</w:t>
      </w:r>
      <w:proofErr w:type="spellEnd"/>
      <w:r>
        <w:rPr>
          <w:sz w:val="24"/>
        </w:rPr>
        <w:t xml:space="preserve"> (</w:t>
      </w:r>
      <w:r>
        <w:rPr>
          <w:sz w:val="24"/>
          <w:lang w:val="en-US"/>
        </w:rPr>
        <w:t>E</w:t>
      </w:r>
      <w:r>
        <w:rPr>
          <w:sz w:val="24"/>
        </w:rPr>
        <w:t>), эмоциональными</w:t>
      </w:r>
      <w:r w:rsidRPr="00205FD3">
        <w:rPr>
          <w:sz w:val="24"/>
        </w:rPr>
        <w:t xml:space="preserve"> (</w:t>
      </w:r>
      <w:r>
        <w:rPr>
          <w:sz w:val="24"/>
          <w:lang w:val="en-US"/>
        </w:rPr>
        <w:t>F</w:t>
      </w:r>
      <w:r w:rsidRPr="00205FD3">
        <w:rPr>
          <w:sz w:val="24"/>
        </w:rPr>
        <w:t>)</w:t>
      </w:r>
      <w:r>
        <w:rPr>
          <w:sz w:val="24"/>
        </w:rPr>
        <w:t>, с более развитой интуицией</w:t>
      </w:r>
      <w:r w:rsidRPr="00205FD3">
        <w:rPr>
          <w:sz w:val="24"/>
        </w:rPr>
        <w:t xml:space="preserve"> (</w:t>
      </w:r>
      <w:r>
        <w:rPr>
          <w:sz w:val="24"/>
          <w:lang w:val="en-US"/>
        </w:rPr>
        <w:t>N</w:t>
      </w:r>
      <w:r w:rsidRPr="00205FD3">
        <w:rPr>
          <w:sz w:val="24"/>
        </w:rPr>
        <w:t>)</w:t>
      </w:r>
      <w:r>
        <w:rPr>
          <w:sz w:val="24"/>
        </w:rPr>
        <w:t>, и более спонтанными</w:t>
      </w:r>
      <w:r w:rsidRPr="00205FD3">
        <w:rPr>
          <w:sz w:val="24"/>
        </w:rPr>
        <w:t xml:space="preserve"> (</w:t>
      </w:r>
      <w:r>
        <w:rPr>
          <w:sz w:val="24"/>
          <w:lang w:val="en-US"/>
        </w:rPr>
        <w:t>P</w:t>
      </w:r>
      <w:r w:rsidRPr="00205FD3">
        <w:rPr>
          <w:sz w:val="24"/>
        </w:rPr>
        <w:t>)</w:t>
      </w:r>
      <w:r>
        <w:rPr>
          <w:sz w:val="24"/>
        </w:rPr>
        <w:t xml:space="preserve">, чем юноши. Юноши же отличались </w:t>
      </w:r>
      <w:proofErr w:type="spellStart"/>
      <w:r>
        <w:rPr>
          <w:sz w:val="24"/>
        </w:rPr>
        <w:t>мыслительностью</w:t>
      </w:r>
      <w:proofErr w:type="spellEnd"/>
      <w:r w:rsidRPr="00205FD3">
        <w:rPr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lang w:val="en-US"/>
        </w:rPr>
        <w:t>T</w:t>
      </w:r>
      <w:r>
        <w:rPr>
          <w:sz w:val="24"/>
        </w:rPr>
        <w:t>) и планомерностью</w:t>
      </w:r>
      <w:r w:rsidRPr="00205FD3">
        <w:rPr>
          <w:sz w:val="24"/>
        </w:rPr>
        <w:t xml:space="preserve"> (</w:t>
      </w:r>
      <w:r>
        <w:rPr>
          <w:sz w:val="24"/>
          <w:lang w:val="en-US"/>
        </w:rPr>
        <w:t>J</w:t>
      </w:r>
      <w:r w:rsidRPr="00205FD3">
        <w:rPr>
          <w:sz w:val="24"/>
        </w:rPr>
        <w:t>)</w:t>
      </w:r>
      <w:r>
        <w:rPr>
          <w:sz w:val="24"/>
        </w:rPr>
        <w:t>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По данным Н. Герасимовой (1998), общительность женщин 20-25 лет значительно выше таковой у мужчин того же возраста.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Распространенность типов с акцентуацией характера по А. Е. </w:t>
      </w:r>
      <w:proofErr w:type="spellStart"/>
      <w:r>
        <w:rPr>
          <w:b/>
          <w:sz w:val="24"/>
        </w:rPr>
        <w:t>Личко</w:t>
      </w:r>
      <w:proofErr w:type="spellEnd"/>
      <w:r>
        <w:rPr>
          <w:b/>
          <w:sz w:val="24"/>
        </w:rPr>
        <w:t xml:space="preserve">. </w:t>
      </w:r>
      <w:r>
        <w:rPr>
          <w:sz w:val="24"/>
        </w:rPr>
        <w:t xml:space="preserve">На большом контингенте обследованных М. К. </w:t>
      </w:r>
      <w:proofErr w:type="spellStart"/>
      <w:r>
        <w:rPr>
          <w:sz w:val="24"/>
        </w:rPr>
        <w:t>Омарова</w:t>
      </w:r>
      <w:proofErr w:type="spellEnd"/>
      <w:r>
        <w:rPr>
          <w:sz w:val="24"/>
        </w:rPr>
        <w:t xml:space="preserve"> (2002) выявила, что у юношей достоверно чаще, чем у девушек, встречается эпилептоидный и </w:t>
      </w:r>
      <w:proofErr w:type="spellStart"/>
      <w:r>
        <w:rPr>
          <w:sz w:val="24"/>
        </w:rPr>
        <w:t>гипертимный</w:t>
      </w:r>
      <w:proofErr w:type="spellEnd"/>
      <w:r>
        <w:rPr>
          <w:sz w:val="24"/>
        </w:rPr>
        <w:t xml:space="preserve"> типы, а у девушек — лабильный и психастенический типы. Остальные типы представлены у тех и других практически одинаково (табл. 1.5).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jc w:val="both"/>
        <w:rPr>
          <w:sz w:val="24"/>
        </w:rPr>
      </w:pPr>
      <w:r>
        <w:rPr>
          <w:b/>
          <w:sz w:val="24"/>
        </w:rPr>
        <w:t>Таблица 1.5. Частота разных типов акцентуации у юношей и девушек, проценты случаев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134"/>
      </w:tblGrid>
      <w:tr w:rsidR="009258DA" w:rsidTr="00DC4FFD">
        <w:trPr>
          <w:trHeight w:val="77"/>
        </w:trPr>
        <w:tc>
          <w:tcPr>
            <w:tcW w:w="2552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Тип акцентуации</w:t>
            </w:r>
          </w:p>
        </w:tc>
        <w:tc>
          <w:tcPr>
            <w:tcW w:w="1134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Юноши</w:t>
            </w:r>
          </w:p>
        </w:tc>
        <w:tc>
          <w:tcPr>
            <w:tcW w:w="1134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Девушки</w:t>
            </w:r>
          </w:p>
        </w:tc>
      </w:tr>
      <w:tr w:rsidR="009258DA" w:rsidTr="00DC4FFD">
        <w:trPr>
          <w:trHeight w:val="77"/>
        </w:trPr>
        <w:tc>
          <w:tcPr>
            <w:tcW w:w="2552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Эпилептоидный</w:t>
            </w:r>
          </w:p>
        </w:tc>
        <w:tc>
          <w:tcPr>
            <w:tcW w:w="1134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28,0</w:t>
            </w:r>
          </w:p>
        </w:tc>
        <w:tc>
          <w:tcPr>
            <w:tcW w:w="1134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23,2</w:t>
            </w:r>
          </w:p>
        </w:tc>
      </w:tr>
      <w:tr w:rsidR="009258DA" w:rsidTr="00DC4FFD">
        <w:trPr>
          <w:trHeight w:val="77"/>
        </w:trPr>
        <w:tc>
          <w:tcPr>
            <w:tcW w:w="2552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Гипертимный</w:t>
            </w:r>
            <w:proofErr w:type="spellEnd"/>
          </w:p>
        </w:tc>
        <w:tc>
          <w:tcPr>
            <w:tcW w:w="1134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9,9</w:t>
            </w:r>
          </w:p>
        </w:tc>
        <w:tc>
          <w:tcPr>
            <w:tcW w:w="1134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7,2</w:t>
            </w:r>
          </w:p>
        </w:tc>
      </w:tr>
      <w:tr w:rsidR="009258DA" w:rsidTr="00DC4FFD">
        <w:trPr>
          <w:trHeight w:val="77"/>
        </w:trPr>
        <w:tc>
          <w:tcPr>
            <w:tcW w:w="2552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Лабильный</w:t>
            </w:r>
          </w:p>
        </w:tc>
        <w:tc>
          <w:tcPr>
            <w:tcW w:w="1134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7,1</w:t>
            </w:r>
          </w:p>
        </w:tc>
        <w:tc>
          <w:tcPr>
            <w:tcW w:w="1134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11,5</w:t>
            </w:r>
          </w:p>
        </w:tc>
      </w:tr>
      <w:tr w:rsidR="009258DA" w:rsidTr="00DC4FFD">
        <w:trPr>
          <w:trHeight w:val="77"/>
        </w:trPr>
        <w:tc>
          <w:tcPr>
            <w:tcW w:w="2552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Психастенический</w:t>
            </w:r>
          </w:p>
        </w:tc>
        <w:tc>
          <w:tcPr>
            <w:tcW w:w="1134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1134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9,0</w:t>
            </w:r>
          </w:p>
        </w:tc>
      </w:tr>
      <w:tr w:rsidR="009258DA" w:rsidTr="00DC4FFD">
        <w:trPr>
          <w:trHeight w:val="77"/>
        </w:trPr>
        <w:tc>
          <w:tcPr>
            <w:tcW w:w="2552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Циклоидный</w:t>
            </w:r>
          </w:p>
        </w:tc>
        <w:tc>
          <w:tcPr>
            <w:tcW w:w="1134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134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1,6</w:t>
            </w:r>
          </w:p>
        </w:tc>
      </w:tr>
      <w:tr w:rsidR="009258DA" w:rsidTr="00DC4FFD">
        <w:trPr>
          <w:trHeight w:val="77"/>
        </w:trPr>
        <w:tc>
          <w:tcPr>
            <w:tcW w:w="2552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Астено</w:t>
            </w:r>
            <w:proofErr w:type="spellEnd"/>
            <w:r>
              <w:rPr>
                <w:sz w:val="24"/>
              </w:rPr>
              <w:t>-невротический</w:t>
            </w:r>
          </w:p>
        </w:tc>
        <w:tc>
          <w:tcPr>
            <w:tcW w:w="1134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1134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</w:tr>
      <w:tr w:rsidR="009258DA" w:rsidTr="00DC4FFD">
        <w:trPr>
          <w:trHeight w:val="77"/>
        </w:trPr>
        <w:tc>
          <w:tcPr>
            <w:tcW w:w="2552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Сенситивный</w:t>
            </w:r>
          </w:p>
        </w:tc>
        <w:tc>
          <w:tcPr>
            <w:tcW w:w="1134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0,9</w:t>
            </w:r>
          </w:p>
        </w:tc>
        <w:tc>
          <w:tcPr>
            <w:tcW w:w="1134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</w:tr>
      <w:tr w:rsidR="009258DA" w:rsidTr="00DC4FFD">
        <w:trPr>
          <w:trHeight w:val="77"/>
        </w:trPr>
        <w:tc>
          <w:tcPr>
            <w:tcW w:w="2552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Шизоидный</w:t>
            </w:r>
          </w:p>
        </w:tc>
        <w:tc>
          <w:tcPr>
            <w:tcW w:w="1134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4,1</w:t>
            </w:r>
          </w:p>
        </w:tc>
        <w:tc>
          <w:tcPr>
            <w:tcW w:w="1134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9258DA" w:rsidTr="00DC4FFD">
        <w:trPr>
          <w:trHeight w:val="77"/>
        </w:trPr>
        <w:tc>
          <w:tcPr>
            <w:tcW w:w="2552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Истероидный</w:t>
            </w:r>
            <w:proofErr w:type="spellEnd"/>
          </w:p>
        </w:tc>
        <w:tc>
          <w:tcPr>
            <w:tcW w:w="1134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134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9258DA" w:rsidTr="00DC4FFD">
        <w:trPr>
          <w:trHeight w:val="77"/>
        </w:trPr>
        <w:tc>
          <w:tcPr>
            <w:tcW w:w="2552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Неустойчивый</w:t>
            </w:r>
          </w:p>
        </w:tc>
        <w:tc>
          <w:tcPr>
            <w:tcW w:w="1134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134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</w:tr>
      <w:tr w:rsidR="009258DA" w:rsidTr="00DC4FFD">
        <w:trPr>
          <w:trHeight w:val="77"/>
        </w:trPr>
        <w:tc>
          <w:tcPr>
            <w:tcW w:w="2552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Смешанный</w:t>
            </w:r>
          </w:p>
        </w:tc>
        <w:tc>
          <w:tcPr>
            <w:tcW w:w="1134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36,3</w:t>
            </w:r>
          </w:p>
        </w:tc>
        <w:tc>
          <w:tcPr>
            <w:tcW w:w="1134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37,3</w:t>
            </w:r>
          </w:p>
        </w:tc>
      </w:tr>
    </w:tbl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b/>
          <w:i/>
          <w:sz w:val="24"/>
        </w:rPr>
        <w:t>1.7. Пол и функциональная асимметрия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Еще в древних мифологиях и обрядах правая сторона тела ассоциировалась с мужским началом, а левая — с женским (В. В. Иванов, 1978). Конечно, эти представления были наивными, и все же половые различия в проявлении функциональной асимметрии были выявлены многими исследователями.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По данным М. П. </w:t>
      </w:r>
      <w:proofErr w:type="spellStart"/>
      <w:r>
        <w:rPr>
          <w:sz w:val="24"/>
        </w:rPr>
        <w:t>Брайдена</w:t>
      </w:r>
      <w:proofErr w:type="spellEnd"/>
      <w:r>
        <w:rPr>
          <w:sz w:val="24"/>
        </w:rPr>
        <w:t xml:space="preserve"> (</w:t>
      </w:r>
      <w:r>
        <w:rPr>
          <w:sz w:val="24"/>
          <w:lang w:val="en-US"/>
        </w:rPr>
        <w:t>M</w:t>
      </w:r>
      <w:r>
        <w:rPr>
          <w:sz w:val="24"/>
        </w:rPr>
        <w:t xml:space="preserve">. </w:t>
      </w:r>
      <w:r>
        <w:rPr>
          <w:sz w:val="24"/>
          <w:lang w:val="en-US"/>
        </w:rPr>
        <w:t>P</w:t>
      </w:r>
      <w:r w:rsidRPr="00205FD3">
        <w:rPr>
          <w:sz w:val="24"/>
        </w:rPr>
        <w:t xml:space="preserve">. </w:t>
      </w:r>
      <w:proofErr w:type="spellStart"/>
      <w:r>
        <w:rPr>
          <w:sz w:val="24"/>
          <w:lang w:val="en-US"/>
        </w:rPr>
        <w:t>Bryden</w:t>
      </w:r>
      <w:proofErr w:type="spellEnd"/>
      <w:r w:rsidRPr="00205FD3">
        <w:rPr>
          <w:sz w:val="24"/>
        </w:rPr>
        <w:t xml:space="preserve">, </w:t>
      </w:r>
      <w:r>
        <w:rPr>
          <w:sz w:val="24"/>
        </w:rPr>
        <w:t>1977), мужчины более склонны считать себя левшами, чем женщины. Однако самооценка не всегда совпадает с объективными данными. Показано, что леворукость у женщин связана с хорошими пространственными навыками, а у мужчин — с плохими.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Мужчины и женщины различаются по билатеральной </w:t>
      </w:r>
      <w:proofErr w:type="spellStart"/>
      <w:r>
        <w:rPr>
          <w:sz w:val="24"/>
        </w:rPr>
        <w:t>электрокожной</w:t>
      </w:r>
      <w:proofErr w:type="spellEnd"/>
      <w:r>
        <w:rPr>
          <w:sz w:val="24"/>
        </w:rPr>
        <w:t xml:space="preserve"> активности (</w:t>
      </w:r>
      <w:r>
        <w:rPr>
          <w:sz w:val="24"/>
          <w:lang w:val="en-US"/>
        </w:rPr>
        <w:t>M</w:t>
      </w:r>
      <w:r>
        <w:rPr>
          <w:sz w:val="24"/>
        </w:rPr>
        <w:t xml:space="preserve">. </w:t>
      </w:r>
      <w:proofErr w:type="spellStart"/>
      <w:r>
        <w:rPr>
          <w:sz w:val="24"/>
          <w:lang w:val="en-US"/>
        </w:rPr>
        <w:t>Ketterer</w:t>
      </w:r>
      <w:proofErr w:type="spellEnd"/>
      <w:r w:rsidRPr="00205FD3">
        <w:rPr>
          <w:sz w:val="24"/>
        </w:rPr>
        <w:t xml:space="preserve">, </w:t>
      </w:r>
      <w:r>
        <w:rPr>
          <w:sz w:val="24"/>
          <w:lang w:val="en-US"/>
        </w:rPr>
        <w:t>B</w:t>
      </w:r>
      <w:r>
        <w:rPr>
          <w:sz w:val="24"/>
        </w:rPr>
        <w:t xml:space="preserve">. </w:t>
      </w:r>
      <w:r>
        <w:rPr>
          <w:sz w:val="24"/>
          <w:lang w:val="en-US"/>
        </w:rPr>
        <w:t>Smith</w:t>
      </w:r>
      <w:r w:rsidRPr="00205FD3">
        <w:rPr>
          <w:sz w:val="24"/>
        </w:rPr>
        <w:t xml:space="preserve">, </w:t>
      </w:r>
      <w:r>
        <w:rPr>
          <w:sz w:val="24"/>
        </w:rPr>
        <w:t xml:space="preserve">1977), по взаимосвязи разных форм асимметрии больших полушарий </w:t>
      </w:r>
      <w:r w:rsidRPr="00205FD3">
        <w:rPr>
          <w:sz w:val="24"/>
        </w:rPr>
        <w:t>(</w:t>
      </w:r>
      <w:r>
        <w:rPr>
          <w:sz w:val="24"/>
          <w:lang w:val="en-US"/>
        </w:rPr>
        <w:t>R</w:t>
      </w:r>
      <w:r w:rsidRPr="00205FD3">
        <w:rPr>
          <w:sz w:val="24"/>
        </w:rPr>
        <w:t xml:space="preserve">. </w:t>
      </w:r>
      <w:r>
        <w:rPr>
          <w:sz w:val="24"/>
          <w:lang w:val="en-US"/>
        </w:rPr>
        <w:t>E</w:t>
      </w:r>
      <w:r w:rsidRPr="00205FD3">
        <w:rPr>
          <w:sz w:val="24"/>
        </w:rPr>
        <w:t xml:space="preserve">. </w:t>
      </w:r>
      <w:proofErr w:type="spellStart"/>
      <w:r>
        <w:rPr>
          <w:sz w:val="24"/>
          <w:lang w:val="en-US"/>
        </w:rPr>
        <w:t>Gur</w:t>
      </w:r>
      <w:proofErr w:type="spellEnd"/>
      <w:r w:rsidRPr="00205FD3">
        <w:rPr>
          <w:sz w:val="24"/>
        </w:rPr>
        <w:t xml:space="preserve">, </w:t>
      </w:r>
      <w:r>
        <w:rPr>
          <w:sz w:val="24"/>
          <w:lang w:val="en-US"/>
        </w:rPr>
        <w:t>R</w:t>
      </w:r>
      <w:r w:rsidRPr="00205FD3">
        <w:rPr>
          <w:sz w:val="24"/>
        </w:rPr>
        <w:t xml:space="preserve">. </w:t>
      </w:r>
      <w:r>
        <w:rPr>
          <w:sz w:val="24"/>
        </w:rPr>
        <w:t xml:space="preserve">С. </w:t>
      </w:r>
      <w:proofErr w:type="spellStart"/>
      <w:r>
        <w:rPr>
          <w:sz w:val="24"/>
          <w:lang w:val="en-US"/>
        </w:rPr>
        <w:t>Gur</w:t>
      </w:r>
      <w:proofErr w:type="spellEnd"/>
      <w:r w:rsidRPr="00205FD3">
        <w:rPr>
          <w:sz w:val="24"/>
        </w:rPr>
        <w:t xml:space="preserve">, </w:t>
      </w:r>
      <w:r>
        <w:rPr>
          <w:sz w:val="24"/>
        </w:rPr>
        <w:t xml:space="preserve">1977), </w:t>
      </w:r>
      <w:proofErr w:type="spellStart"/>
      <w:r>
        <w:rPr>
          <w:sz w:val="24"/>
        </w:rPr>
        <w:t>латерализации</w:t>
      </w:r>
      <w:proofErr w:type="spellEnd"/>
      <w:r>
        <w:rPr>
          <w:sz w:val="24"/>
        </w:rPr>
        <w:t xml:space="preserve"> эмоций </w:t>
      </w:r>
      <w:r w:rsidRPr="00205FD3">
        <w:rPr>
          <w:sz w:val="24"/>
        </w:rPr>
        <w:t>(</w:t>
      </w:r>
      <w:r>
        <w:rPr>
          <w:sz w:val="24"/>
          <w:lang w:val="en-US"/>
        </w:rPr>
        <w:t>R</w:t>
      </w:r>
      <w:r w:rsidRPr="00205FD3">
        <w:rPr>
          <w:sz w:val="24"/>
        </w:rPr>
        <w:t xml:space="preserve">. </w:t>
      </w:r>
      <w:r>
        <w:rPr>
          <w:sz w:val="24"/>
          <w:lang w:val="en-US"/>
        </w:rPr>
        <w:t>Alford</w:t>
      </w:r>
      <w:r w:rsidRPr="00205FD3">
        <w:rPr>
          <w:sz w:val="24"/>
        </w:rPr>
        <w:t xml:space="preserve">, </w:t>
      </w:r>
      <w:r>
        <w:rPr>
          <w:sz w:val="24"/>
          <w:lang w:val="en-US"/>
        </w:rPr>
        <w:t>K</w:t>
      </w:r>
      <w:r>
        <w:rPr>
          <w:sz w:val="24"/>
        </w:rPr>
        <w:t xml:space="preserve">. </w:t>
      </w:r>
      <w:r>
        <w:rPr>
          <w:sz w:val="24"/>
          <w:lang w:val="en-US"/>
        </w:rPr>
        <w:t>Alford</w:t>
      </w:r>
      <w:r w:rsidRPr="00205FD3">
        <w:rPr>
          <w:sz w:val="24"/>
        </w:rPr>
        <w:t xml:space="preserve">, </w:t>
      </w:r>
      <w:r>
        <w:rPr>
          <w:sz w:val="24"/>
        </w:rPr>
        <w:t xml:space="preserve">1981; </w:t>
      </w:r>
      <w:r>
        <w:rPr>
          <w:sz w:val="24"/>
          <w:lang w:val="en-US"/>
        </w:rPr>
        <w:t>J</w:t>
      </w:r>
      <w:r w:rsidRPr="00205FD3">
        <w:rPr>
          <w:sz w:val="24"/>
        </w:rPr>
        <w:t xml:space="preserve">. </w:t>
      </w:r>
      <w:proofErr w:type="spellStart"/>
      <w:r>
        <w:rPr>
          <w:sz w:val="24"/>
          <w:lang w:val="en-US"/>
        </w:rPr>
        <w:t>Borod</w:t>
      </w:r>
      <w:proofErr w:type="spellEnd"/>
      <w:r w:rsidRPr="00205FD3">
        <w:rPr>
          <w:sz w:val="24"/>
        </w:rPr>
        <w:t xml:space="preserve">, </w:t>
      </w:r>
      <w:r>
        <w:rPr>
          <w:sz w:val="24"/>
          <w:lang w:val="en-US"/>
        </w:rPr>
        <w:t>H</w:t>
      </w:r>
      <w:r>
        <w:rPr>
          <w:sz w:val="24"/>
        </w:rPr>
        <w:t xml:space="preserve">. </w:t>
      </w:r>
      <w:r>
        <w:rPr>
          <w:sz w:val="24"/>
          <w:lang w:val="en-US"/>
        </w:rPr>
        <w:t>Caron</w:t>
      </w:r>
      <w:r>
        <w:rPr>
          <w:sz w:val="24"/>
        </w:rPr>
        <w:t xml:space="preserve">, 1980; </w:t>
      </w:r>
      <w:r>
        <w:rPr>
          <w:sz w:val="24"/>
          <w:lang w:val="en-US"/>
        </w:rPr>
        <w:t>R</w:t>
      </w:r>
      <w:r w:rsidRPr="00205FD3">
        <w:rPr>
          <w:sz w:val="24"/>
        </w:rPr>
        <w:t xml:space="preserve">. </w:t>
      </w:r>
      <w:r>
        <w:rPr>
          <w:sz w:val="24"/>
          <w:lang w:val="en-US"/>
        </w:rPr>
        <w:t>Graves</w:t>
      </w:r>
      <w:r w:rsidRPr="00205FD3">
        <w:rPr>
          <w:sz w:val="24"/>
        </w:rPr>
        <w:t xml:space="preserve"> </w:t>
      </w:r>
      <w:r>
        <w:rPr>
          <w:sz w:val="24"/>
          <w:lang w:val="en-US"/>
        </w:rPr>
        <w:t>et</w:t>
      </w:r>
      <w:r w:rsidRPr="00205FD3">
        <w:rPr>
          <w:sz w:val="24"/>
        </w:rPr>
        <w:t xml:space="preserve"> </w:t>
      </w:r>
      <w:r>
        <w:rPr>
          <w:sz w:val="24"/>
          <w:lang w:val="en-US"/>
        </w:rPr>
        <w:t>al</w:t>
      </w:r>
      <w:r w:rsidRPr="00205FD3">
        <w:rPr>
          <w:sz w:val="24"/>
        </w:rPr>
        <w:t xml:space="preserve">., </w:t>
      </w:r>
      <w:r>
        <w:rPr>
          <w:sz w:val="24"/>
        </w:rPr>
        <w:t xml:space="preserve">1981; Е. </w:t>
      </w:r>
      <w:proofErr w:type="spellStart"/>
      <w:r>
        <w:rPr>
          <w:sz w:val="24"/>
          <w:lang w:val="en-US"/>
        </w:rPr>
        <w:t>Ladavas</w:t>
      </w:r>
      <w:proofErr w:type="spellEnd"/>
      <w:r w:rsidRPr="00205FD3">
        <w:rPr>
          <w:sz w:val="24"/>
        </w:rPr>
        <w:t xml:space="preserve"> </w:t>
      </w:r>
      <w:r>
        <w:rPr>
          <w:sz w:val="24"/>
          <w:lang w:val="en-US"/>
        </w:rPr>
        <w:t>et</w:t>
      </w:r>
      <w:r w:rsidRPr="00205FD3">
        <w:rPr>
          <w:sz w:val="24"/>
        </w:rPr>
        <w:t xml:space="preserve"> </w:t>
      </w:r>
      <w:r>
        <w:rPr>
          <w:sz w:val="24"/>
          <w:lang w:val="en-US"/>
        </w:rPr>
        <w:t>al</w:t>
      </w:r>
      <w:r w:rsidRPr="00205FD3">
        <w:rPr>
          <w:sz w:val="24"/>
        </w:rPr>
        <w:t xml:space="preserve">., </w:t>
      </w:r>
      <w:r>
        <w:rPr>
          <w:sz w:val="24"/>
        </w:rPr>
        <w:t xml:space="preserve">1980). Показано, что при осмыслении слов мужчины пользуются преимущественно левым полушарием, а женщины — обоими. По теории Г. </w:t>
      </w:r>
      <w:proofErr w:type="spellStart"/>
      <w:r>
        <w:rPr>
          <w:sz w:val="24"/>
        </w:rPr>
        <w:t>Ленсделла</w:t>
      </w:r>
      <w:proofErr w:type="spellEnd"/>
      <w:r>
        <w:rPr>
          <w:sz w:val="24"/>
        </w:rPr>
        <w:t xml:space="preserve"> (</w:t>
      </w:r>
      <w:r>
        <w:rPr>
          <w:sz w:val="24"/>
          <w:lang w:val="en-US"/>
        </w:rPr>
        <w:t>H</w:t>
      </w:r>
      <w:r>
        <w:rPr>
          <w:sz w:val="24"/>
        </w:rPr>
        <w:t xml:space="preserve">. </w:t>
      </w:r>
      <w:proofErr w:type="spellStart"/>
      <w:r>
        <w:rPr>
          <w:sz w:val="24"/>
          <w:lang w:val="en-US"/>
        </w:rPr>
        <w:t>Lansdell</w:t>
      </w:r>
      <w:proofErr w:type="spellEnd"/>
      <w:r w:rsidRPr="00205FD3">
        <w:rPr>
          <w:sz w:val="24"/>
        </w:rPr>
        <w:t xml:space="preserve">, </w:t>
      </w:r>
      <w:r>
        <w:rPr>
          <w:sz w:val="24"/>
        </w:rPr>
        <w:t>1962), подтвержденной его собственными наблюдениями над больными эпилепсией и данными более поздних исследований, отделы мозга, отвечающие за пространственные и вербальные способности, у мужчин располагаются</w:t>
      </w:r>
      <w:r w:rsidRPr="00205FD3">
        <w:rPr>
          <w:sz w:val="24"/>
        </w:rPr>
        <w:t xml:space="preserve"> </w:t>
      </w:r>
      <w:r>
        <w:rPr>
          <w:sz w:val="24"/>
        </w:rPr>
        <w:t>в противоположных полушариях, а у женщин приблизительно поровну в обоих полушариях. В связи с этим у мужчин поражение левого полушария ухудшает выполнение вербальных тестов, а поражение правого полушария — невербальных, у женщин успешность выполнения вербальных и невербальных тестов не зависит от того, какое полушарие повреждено. И если в результате несчастного случая повреждается левое полушарие, у женщин восстановление основных функций (за счет правого полушария) происходит быстрее, чем у мужчин.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Девочки распознают на ощупь предметы одинаково хорошо правой и левой рукой, между тем как мальчики значительно лучше распознают предметы, когда ощупывают их левой рукой.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Д. </w:t>
      </w:r>
      <w:proofErr w:type="spellStart"/>
      <w:r>
        <w:rPr>
          <w:sz w:val="24"/>
        </w:rPr>
        <w:t>Лейк</w:t>
      </w:r>
      <w:proofErr w:type="spellEnd"/>
      <w:r>
        <w:rPr>
          <w:sz w:val="24"/>
        </w:rPr>
        <w:t xml:space="preserve"> и М. </w:t>
      </w:r>
      <w:proofErr w:type="spellStart"/>
      <w:r>
        <w:rPr>
          <w:sz w:val="24"/>
        </w:rPr>
        <w:t>Брайден</w:t>
      </w:r>
      <w:proofErr w:type="spellEnd"/>
      <w:r>
        <w:rPr>
          <w:sz w:val="24"/>
        </w:rPr>
        <w:t xml:space="preserve"> </w:t>
      </w:r>
      <w:r w:rsidRPr="00205FD3">
        <w:rPr>
          <w:sz w:val="24"/>
        </w:rPr>
        <w:t>(</w:t>
      </w:r>
      <w:r>
        <w:rPr>
          <w:sz w:val="24"/>
          <w:lang w:val="en-US"/>
        </w:rPr>
        <w:t>D</w:t>
      </w:r>
      <w:r w:rsidRPr="00205FD3">
        <w:rPr>
          <w:sz w:val="24"/>
        </w:rPr>
        <w:t xml:space="preserve">. </w:t>
      </w:r>
      <w:smartTag w:uri="urn:schemas-microsoft-com:office:smarttags" w:element="place">
        <w:r>
          <w:rPr>
            <w:sz w:val="24"/>
            <w:lang w:val="en-US"/>
          </w:rPr>
          <w:t>Lake</w:t>
        </w:r>
      </w:smartTag>
      <w:r w:rsidRPr="00205FD3">
        <w:rPr>
          <w:sz w:val="24"/>
        </w:rPr>
        <w:t xml:space="preserve">, </w:t>
      </w:r>
      <w:r>
        <w:rPr>
          <w:sz w:val="24"/>
          <w:lang w:val="en-US"/>
        </w:rPr>
        <w:t>M</w:t>
      </w:r>
      <w:r w:rsidRPr="00205FD3">
        <w:rPr>
          <w:sz w:val="24"/>
        </w:rPr>
        <w:t xml:space="preserve">. </w:t>
      </w:r>
      <w:proofErr w:type="spellStart"/>
      <w:r>
        <w:rPr>
          <w:sz w:val="24"/>
          <w:lang w:val="en-US"/>
        </w:rPr>
        <w:t>Bryden</w:t>
      </w:r>
      <w:proofErr w:type="spellEnd"/>
      <w:r w:rsidRPr="00205FD3">
        <w:rPr>
          <w:sz w:val="24"/>
        </w:rPr>
        <w:t xml:space="preserve">, </w:t>
      </w:r>
      <w:r>
        <w:rPr>
          <w:sz w:val="24"/>
        </w:rPr>
        <w:t>1976) выявили, что правое ведущее ухо у мужчин встречается чаще, чем у женщин (соответственно в 73,6 % и 62,2 %). Однако ряд исследователей считают эти различия случайными.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Н. </w:t>
      </w:r>
      <w:proofErr w:type="spellStart"/>
      <w:r>
        <w:rPr>
          <w:sz w:val="24"/>
        </w:rPr>
        <w:t>Гешвинд</w:t>
      </w:r>
      <w:proofErr w:type="spellEnd"/>
      <w:r>
        <w:rPr>
          <w:sz w:val="24"/>
        </w:rPr>
        <w:t xml:space="preserve"> </w:t>
      </w:r>
      <w:r w:rsidRPr="00205FD3">
        <w:rPr>
          <w:sz w:val="24"/>
        </w:rPr>
        <w:t>(</w:t>
      </w:r>
      <w:r>
        <w:rPr>
          <w:sz w:val="24"/>
          <w:lang w:val="en-US"/>
        </w:rPr>
        <w:t>N</w:t>
      </w:r>
      <w:r w:rsidRPr="00205FD3">
        <w:rPr>
          <w:sz w:val="24"/>
        </w:rPr>
        <w:t xml:space="preserve">. </w:t>
      </w:r>
      <w:proofErr w:type="spellStart"/>
      <w:r>
        <w:rPr>
          <w:sz w:val="24"/>
          <w:lang w:val="en-US"/>
        </w:rPr>
        <w:t>Geschwind</w:t>
      </w:r>
      <w:proofErr w:type="spellEnd"/>
      <w:r w:rsidRPr="00205FD3">
        <w:rPr>
          <w:sz w:val="24"/>
        </w:rPr>
        <w:t xml:space="preserve">, </w:t>
      </w:r>
      <w:r>
        <w:rPr>
          <w:sz w:val="24"/>
        </w:rPr>
        <w:t xml:space="preserve">1978) полагает, что существует мозг мужской и мозг женский. Он утверждает, что тестостерон в период внутриутробного развития человека замедляет развитие левого полушария головного мозга. Следствием этого является увеличение у представителей мужского пола правого полушария. Таким образом, именно им на роду написано стать выдающимися музыкантами, художниками, математиками. Этот </w:t>
      </w:r>
      <w:r>
        <w:rPr>
          <w:sz w:val="24"/>
        </w:rPr>
        <w:lastRenderedPageBreak/>
        <w:t xml:space="preserve">вывод вроде бы подтверждается данными В. Д. </w:t>
      </w:r>
      <w:proofErr w:type="spellStart"/>
      <w:r>
        <w:rPr>
          <w:sz w:val="24"/>
        </w:rPr>
        <w:t>Еремеевой</w:t>
      </w:r>
      <w:proofErr w:type="spellEnd"/>
      <w:r>
        <w:rPr>
          <w:sz w:val="24"/>
        </w:rPr>
        <w:t xml:space="preserve"> и Т. П. </w:t>
      </w:r>
      <w:proofErr w:type="spellStart"/>
      <w:r>
        <w:rPr>
          <w:sz w:val="24"/>
        </w:rPr>
        <w:t>Хризман</w:t>
      </w:r>
      <w:proofErr w:type="spellEnd"/>
      <w:r>
        <w:rPr>
          <w:sz w:val="24"/>
        </w:rPr>
        <w:t xml:space="preserve"> (2001): в массовой школе более успешны в начальных классах мальчики правополушарного типа («художники») и девочки левополушарного («мыслители»). Однако в гимназии, где в первом классе введен иностранный язык и предметы преподают разные учителя, у мальчиков картина обратная: более успешно учатся левополушарные, а не правополушарные.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По данным Д. </w:t>
      </w:r>
      <w:proofErr w:type="spellStart"/>
      <w:r>
        <w:rPr>
          <w:sz w:val="24"/>
        </w:rPr>
        <w:t>Джианитрапани</w:t>
      </w:r>
      <w:proofErr w:type="spellEnd"/>
      <w:r>
        <w:rPr>
          <w:sz w:val="24"/>
        </w:rPr>
        <w:t xml:space="preserve"> </w:t>
      </w:r>
      <w:r w:rsidRPr="00205FD3">
        <w:rPr>
          <w:sz w:val="24"/>
        </w:rPr>
        <w:t>(</w:t>
      </w:r>
      <w:r>
        <w:rPr>
          <w:sz w:val="24"/>
          <w:lang w:val="en-US"/>
        </w:rPr>
        <w:t>D</w:t>
      </w:r>
      <w:r w:rsidRPr="00205FD3">
        <w:rPr>
          <w:sz w:val="24"/>
        </w:rPr>
        <w:t xml:space="preserve">. </w:t>
      </w:r>
      <w:proofErr w:type="spellStart"/>
      <w:r>
        <w:rPr>
          <w:sz w:val="24"/>
          <w:lang w:val="en-US"/>
        </w:rPr>
        <w:t>Giannitrapani</w:t>
      </w:r>
      <w:proofErr w:type="spellEnd"/>
      <w:r w:rsidRPr="00205FD3">
        <w:rPr>
          <w:sz w:val="24"/>
        </w:rPr>
        <w:t xml:space="preserve">, </w:t>
      </w:r>
      <w:r>
        <w:rPr>
          <w:sz w:val="24"/>
        </w:rPr>
        <w:t xml:space="preserve">1981), у мужчин функциональная асимметрия мозга выражена сильнее, чем у женщин. Амплитудные характеристики альфа-ритма ЭЭГ у женщин в левом полушарии выражены слабее, чем в правом; у мужчин наблюдается обратная картина </w:t>
      </w:r>
      <w:r w:rsidRPr="00205FD3">
        <w:rPr>
          <w:sz w:val="24"/>
        </w:rPr>
        <w:t>(</w:t>
      </w:r>
      <w:r>
        <w:rPr>
          <w:sz w:val="24"/>
          <w:lang w:val="en-US"/>
        </w:rPr>
        <w:t>W</w:t>
      </w:r>
      <w:r w:rsidRPr="00205FD3">
        <w:rPr>
          <w:sz w:val="24"/>
        </w:rPr>
        <w:t xml:space="preserve">. </w:t>
      </w:r>
      <w:r>
        <w:rPr>
          <w:sz w:val="24"/>
          <w:lang w:val="en-US"/>
        </w:rPr>
        <w:t>Haynes</w:t>
      </w:r>
      <w:r w:rsidRPr="00205FD3">
        <w:rPr>
          <w:sz w:val="24"/>
        </w:rPr>
        <w:t xml:space="preserve">, </w:t>
      </w:r>
      <w:r>
        <w:rPr>
          <w:sz w:val="24"/>
          <w:lang w:val="en-US"/>
        </w:rPr>
        <w:t>W</w:t>
      </w:r>
      <w:r w:rsidRPr="00205FD3">
        <w:rPr>
          <w:sz w:val="24"/>
        </w:rPr>
        <w:t xml:space="preserve">. </w:t>
      </w:r>
      <w:smartTag w:uri="urn:schemas-microsoft-com:office:smarttags" w:element="City">
        <w:smartTag w:uri="urn:schemas-microsoft-com:office:smarttags" w:element="place">
          <w:r>
            <w:rPr>
              <w:sz w:val="24"/>
              <w:lang w:val="en-US"/>
            </w:rPr>
            <w:t>Moore</w:t>
          </w:r>
        </w:smartTag>
      </w:smartTag>
      <w:r w:rsidRPr="00205FD3">
        <w:rPr>
          <w:sz w:val="24"/>
        </w:rPr>
        <w:t xml:space="preserve">, </w:t>
      </w:r>
      <w:r>
        <w:rPr>
          <w:sz w:val="24"/>
        </w:rPr>
        <w:t xml:space="preserve">1981). В. Ф. Коновалов и Н. А. </w:t>
      </w:r>
      <w:proofErr w:type="spellStart"/>
      <w:r>
        <w:rPr>
          <w:sz w:val="24"/>
        </w:rPr>
        <w:t>Отмахова</w:t>
      </w:r>
      <w:proofErr w:type="spellEnd"/>
      <w:r>
        <w:rPr>
          <w:sz w:val="24"/>
        </w:rPr>
        <w:t xml:space="preserve"> (1984) нашли, что межполушарная функциональная асимметрия (по ЭЭГ) у женщин при запечатлении различной информации выражена меньше, чем у мужчин. К сходным выводам при изучении функциональной асимметрии с помощью регистрации ЭЭГ пришли и другие исследователи </w:t>
      </w:r>
      <w:r w:rsidRPr="00205FD3">
        <w:rPr>
          <w:sz w:val="24"/>
        </w:rPr>
        <w:t>(</w:t>
      </w:r>
      <w:r>
        <w:rPr>
          <w:sz w:val="24"/>
          <w:lang w:val="en-US"/>
        </w:rPr>
        <w:t>W</w:t>
      </w:r>
      <w:r w:rsidRPr="00205FD3">
        <w:rPr>
          <w:sz w:val="24"/>
        </w:rPr>
        <w:t xml:space="preserve">. </w:t>
      </w:r>
      <w:r>
        <w:rPr>
          <w:sz w:val="24"/>
          <w:lang w:val="en-US"/>
        </w:rPr>
        <w:t>Ray</w:t>
      </w:r>
      <w:r w:rsidRPr="00205FD3">
        <w:rPr>
          <w:sz w:val="24"/>
        </w:rPr>
        <w:t xml:space="preserve"> </w:t>
      </w:r>
      <w:r>
        <w:rPr>
          <w:sz w:val="24"/>
          <w:lang w:val="en-US"/>
        </w:rPr>
        <w:t>et</w:t>
      </w:r>
      <w:r w:rsidRPr="00205FD3">
        <w:rPr>
          <w:sz w:val="24"/>
        </w:rPr>
        <w:t xml:space="preserve"> </w:t>
      </w:r>
      <w:r>
        <w:rPr>
          <w:sz w:val="24"/>
          <w:lang w:val="en-US"/>
        </w:rPr>
        <w:t>al</w:t>
      </w:r>
      <w:r w:rsidRPr="00205FD3">
        <w:rPr>
          <w:sz w:val="24"/>
        </w:rPr>
        <w:t xml:space="preserve">., </w:t>
      </w:r>
      <w:r>
        <w:rPr>
          <w:sz w:val="24"/>
        </w:rPr>
        <w:t xml:space="preserve">1976; </w:t>
      </w:r>
      <w:r>
        <w:rPr>
          <w:sz w:val="24"/>
          <w:lang w:val="en-US"/>
        </w:rPr>
        <w:t>S</w:t>
      </w:r>
      <w:r w:rsidRPr="00205FD3">
        <w:rPr>
          <w:sz w:val="24"/>
        </w:rPr>
        <w:t xml:space="preserve">. </w:t>
      </w:r>
      <w:r>
        <w:rPr>
          <w:sz w:val="24"/>
          <w:lang w:val="en-US"/>
        </w:rPr>
        <w:t>Trotman</w:t>
      </w:r>
      <w:r w:rsidRPr="00205FD3">
        <w:rPr>
          <w:sz w:val="24"/>
        </w:rPr>
        <w:t xml:space="preserve">, </w:t>
      </w:r>
      <w:r>
        <w:rPr>
          <w:sz w:val="24"/>
          <w:lang w:val="en-US"/>
        </w:rPr>
        <w:t>G</w:t>
      </w:r>
      <w:r w:rsidRPr="00205FD3">
        <w:rPr>
          <w:sz w:val="24"/>
        </w:rPr>
        <w:t xml:space="preserve">. </w:t>
      </w:r>
      <w:proofErr w:type="spellStart"/>
      <w:r>
        <w:rPr>
          <w:sz w:val="24"/>
          <w:lang w:val="en-US"/>
        </w:rPr>
        <w:t>Hummond</w:t>
      </w:r>
      <w:proofErr w:type="spellEnd"/>
      <w:r w:rsidRPr="00205FD3">
        <w:rPr>
          <w:sz w:val="24"/>
        </w:rPr>
        <w:t xml:space="preserve">, </w:t>
      </w:r>
      <w:r>
        <w:rPr>
          <w:sz w:val="24"/>
        </w:rPr>
        <w:t xml:space="preserve">1979; </w:t>
      </w:r>
      <w:r>
        <w:rPr>
          <w:sz w:val="24"/>
          <w:lang w:val="en-US"/>
        </w:rPr>
        <w:t>S</w:t>
      </w:r>
      <w:r w:rsidRPr="00205FD3">
        <w:rPr>
          <w:sz w:val="24"/>
        </w:rPr>
        <w:t xml:space="preserve">. </w:t>
      </w:r>
      <w:proofErr w:type="spellStart"/>
      <w:r>
        <w:rPr>
          <w:sz w:val="24"/>
          <w:lang w:val="en-US"/>
        </w:rPr>
        <w:t>Warrenberg</w:t>
      </w:r>
      <w:proofErr w:type="spellEnd"/>
      <w:r w:rsidRPr="00205FD3">
        <w:rPr>
          <w:sz w:val="24"/>
        </w:rPr>
        <w:t xml:space="preserve">, </w:t>
      </w:r>
      <w:r>
        <w:rPr>
          <w:sz w:val="24"/>
          <w:lang w:val="en-US"/>
        </w:rPr>
        <w:t>R</w:t>
      </w:r>
      <w:r w:rsidRPr="00205FD3">
        <w:rPr>
          <w:sz w:val="24"/>
        </w:rPr>
        <w:t xml:space="preserve">. </w:t>
      </w:r>
      <w:r>
        <w:rPr>
          <w:sz w:val="24"/>
          <w:lang w:val="en-US"/>
        </w:rPr>
        <w:t>Pagano</w:t>
      </w:r>
      <w:r w:rsidRPr="00205FD3">
        <w:rPr>
          <w:sz w:val="24"/>
        </w:rPr>
        <w:t xml:space="preserve">, </w:t>
      </w:r>
      <w:r>
        <w:rPr>
          <w:sz w:val="24"/>
        </w:rPr>
        <w:t>1981).</w:t>
      </w:r>
    </w:p>
    <w:p w:rsidR="009258DA" w:rsidRPr="00205FD3" w:rsidRDefault="009258DA" w:rsidP="009258DA">
      <w:pPr>
        <w:ind w:firstLine="720"/>
        <w:jc w:val="both"/>
        <w:rPr>
          <w:sz w:val="24"/>
          <w:lang w:val="en-US"/>
        </w:rPr>
      </w:pPr>
      <w:r>
        <w:rPr>
          <w:sz w:val="24"/>
        </w:rPr>
        <w:t xml:space="preserve">Вообще, многие авторы отмечают, что выраженность функциональной асимметрии у женщин в целом ниже, чем у мужчин, и близка к таковой у </w:t>
      </w:r>
      <w:proofErr w:type="spellStart"/>
      <w:r>
        <w:rPr>
          <w:sz w:val="24"/>
        </w:rPr>
        <w:t>амбидекстров</w:t>
      </w:r>
      <w:proofErr w:type="spellEnd"/>
      <w:r>
        <w:rPr>
          <w:sz w:val="24"/>
        </w:rPr>
        <w:t xml:space="preserve"> и у лиц с семейной леворукостью </w:t>
      </w:r>
      <w:r>
        <w:rPr>
          <w:sz w:val="24"/>
          <w:lang w:val="en-US"/>
        </w:rPr>
        <w:t xml:space="preserve">(B. Jones, </w:t>
      </w:r>
      <w:r w:rsidRPr="00205FD3">
        <w:rPr>
          <w:sz w:val="24"/>
          <w:lang w:val="en-US"/>
        </w:rPr>
        <w:t xml:space="preserve">1979; </w:t>
      </w:r>
      <w:r>
        <w:rPr>
          <w:sz w:val="24"/>
          <w:lang w:val="en-US"/>
        </w:rPr>
        <w:t xml:space="preserve">R. </w:t>
      </w:r>
      <w:proofErr w:type="spellStart"/>
      <w:r>
        <w:rPr>
          <w:sz w:val="24"/>
          <w:lang w:val="en-US"/>
        </w:rPr>
        <w:t>Kail</w:t>
      </w:r>
      <w:proofErr w:type="spellEnd"/>
      <w:r>
        <w:rPr>
          <w:sz w:val="24"/>
          <w:lang w:val="en-US"/>
        </w:rPr>
        <w:t xml:space="preserve">, A. Siegel, </w:t>
      </w:r>
      <w:r w:rsidRPr="00205FD3">
        <w:rPr>
          <w:sz w:val="24"/>
          <w:lang w:val="en-US"/>
        </w:rPr>
        <w:t xml:space="preserve">1978; </w:t>
      </w:r>
      <w:r>
        <w:rPr>
          <w:sz w:val="24"/>
          <w:lang w:val="en-US"/>
        </w:rPr>
        <w:t xml:space="preserve">J. </w:t>
      </w:r>
      <w:proofErr w:type="spellStart"/>
      <w:r>
        <w:rPr>
          <w:sz w:val="24"/>
          <w:lang w:val="en-US"/>
        </w:rPr>
        <w:t>MacGlone</w:t>
      </w:r>
      <w:proofErr w:type="spellEnd"/>
      <w:r>
        <w:rPr>
          <w:sz w:val="24"/>
          <w:lang w:val="en-US"/>
        </w:rPr>
        <w:t xml:space="preserve">, </w:t>
      </w:r>
      <w:r w:rsidRPr="00205FD3">
        <w:rPr>
          <w:sz w:val="24"/>
          <w:lang w:val="en-US"/>
        </w:rPr>
        <w:t xml:space="preserve">1980; </w:t>
      </w:r>
      <w:r>
        <w:rPr>
          <w:sz w:val="24"/>
          <w:lang w:val="en-US"/>
        </w:rPr>
        <w:t xml:space="preserve">S. Trotman, G. </w:t>
      </w:r>
      <w:proofErr w:type="spellStart"/>
      <w:r>
        <w:rPr>
          <w:sz w:val="24"/>
          <w:lang w:val="en-US"/>
        </w:rPr>
        <w:t>Hummond</w:t>
      </w:r>
      <w:proofErr w:type="spellEnd"/>
      <w:r>
        <w:rPr>
          <w:sz w:val="24"/>
          <w:lang w:val="en-US"/>
        </w:rPr>
        <w:t xml:space="preserve">, </w:t>
      </w:r>
      <w:r w:rsidRPr="00205FD3">
        <w:rPr>
          <w:sz w:val="24"/>
          <w:lang w:val="en-US"/>
        </w:rPr>
        <w:t>1979).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Однако такое заключение выглядит слишком общим, не учитывающим всю сложность такого явления, как функциональная асимметрия. Многое зависит от показателя, который принимался во внимание при выявлении асимметрии: двигательный навык или двигательное качество, от того, какая система (двигательная, слуховая, зрительная) рассматривается. Например, по моим данным (Е. П. Ильин, 1958), различий между лицами мужского и женского пола в степени выраженности</w:t>
      </w:r>
      <w:r w:rsidRPr="00205FD3">
        <w:rPr>
          <w:sz w:val="24"/>
        </w:rPr>
        <w:t xml:space="preserve"> </w:t>
      </w:r>
      <w:r>
        <w:rPr>
          <w:sz w:val="24"/>
        </w:rPr>
        <w:t>асимметрии по силе рук нет.</w:t>
      </w:r>
      <w:r w:rsidRPr="00205FD3">
        <w:rPr>
          <w:sz w:val="24"/>
        </w:rPr>
        <w:t xml:space="preserve"> </w:t>
      </w:r>
      <w:r>
        <w:rPr>
          <w:sz w:val="24"/>
        </w:rPr>
        <w:t>[Степень выраженности асимметрии рук определяется через отношение силы правой руки к силе левой в процентах и показывает, насколько процентов правая рука сильнее левой.] В одни возрастные периоды асимметрия может быть не намного больше у мужчин, а в другие периоды — у женщин.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Сопоставляя свои данные с данными других ученых, В. Ф. Коновалов и Н. А. </w:t>
      </w:r>
      <w:proofErr w:type="spellStart"/>
      <w:r>
        <w:rPr>
          <w:sz w:val="24"/>
        </w:rPr>
        <w:t>Отмахова</w:t>
      </w:r>
      <w:proofErr w:type="spellEnd"/>
      <w:r>
        <w:rPr>
          <w:sz w:val="24"/>
        </w:rPr>
        <w:t xml:space="preserve"> пришли к выводу, что левое полушарие и у мужчин, и у женщин специализировано одинаково, а именно для аналитического, последовательного вербально-логического мышления. Правое же полушарие у мужчин более специализировано в аналоговом, образном, пространственном мышлении, которое меньше представлено у женщин ввиду участия его в речевом поведении. Другими словами, заключают авторы, специализация правого полушария у мужчин и женщин различна.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Некоторые подробности о половых различиях в проявлении функциональной асимметрии мозга можно найти в книге С. Спрингера и Г. </w:t>
      </w:r>
      <w:proofErr w:type="spellStart"/>
      <w:r>
        <w:rPr>
          <w:sz w:val="24"/>
        </w:rPr>
        <w:t>Дейча</w:t>
      </w:r>
      <w:proofErr w:type="spellEnd"/>
      <w:r>
        <w:rPr>
          <w:sz w:val="24"/>
        </w:rPr>
        <w:t xml:space="preserve"> (1982).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b/>
          <w:i/>
          <w:sz w:val="24"/>
        </w:rPr>
        <w:t>1.8. Менструальные фазы как специфика женского организма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Спецификой зрелого женского организма является наличие овариально-менструального цикла, в течение которого в яичниках созревают яйцеклетки, после чего происходит овуляция, т. е. их выход из фолликула. Выделяют пять фаз овариально-менструального цикла: менструальную — исчезновение желтого тела (1-5-й день), </w:t>
      </w:r>
      <w:proofErr w:type="spellStart"/>
      <w:r>
        <w:rPr>
          <w:sz w:val="24"/>
        </w:rPr>
        <w:t>постменструальную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фолликулиновая</w:t>
      </w:r>
      <w:proofErr w:type="spellEnd"/>
      <w:r>
        <w:rPr>
          <w:sz w:val="24"/>
        </w:rPr>
        <w:t xml:space="preserve">) — стадия развития фолликулов (6-12-й день), овуляторную — стадия овуляции (13-24-й день, иногда из нее выделяют </w:t>
      </w:r>
      <w:proofErr w:type="spellStart"/>
      <w:r>
        <w:rPr>
          <w:sz w:val="24"/>
        </w:rPr>
        <w:t>постовуляторную</w:t>
      </w:r>
      <w:proofErr w:type="spellEnd"/>
      <w:r>
        <w:rPr>
          <w:sz w:val="24"/>
        </w:rPr>
        <w:t xml:space="preserve"> фазу — 16-24-й день) и предменструальную (лютеиновую, </w:t>
      </w:r>
      <w:proofErr w:type="spellStart"/>
      <w:r>
        <w:rPr>
          <w:sz w:val="24"/>
        </w:rPr>
        <w:t>прогестероновую</w:t>
      </w:r>
      <w:proofErr w:type="spellEnd"/>
      <w:r>
        <w:rPr>
          <w:sz w:val="24"/>
        </w:rPr>
        <w:t>) — стадия развития желтого тела (25-27-й день).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В разные фазы овариально-менструального цикла меняется соотношение между эстрогенами и прогестероном. Дефицит прогестерона и избыток эстрогенов, участвующих в водно-солевом балансе организма, усиливают </w:t>
      </w:r>
      <w:proofErr w:type="spellStart"/>
      <w:r>
        <w:rPr>
          <w:sz w:val="24"/>
        </w:rPr>
        <w:t>реабсорбцию</w:t>
      </w:r>
      <w:proofErr w:type="spellEnd"/>
      <w:r>
        <w:rPr>
          <w:sz w:val="24"/>
        </w:rPr>
        <w:t xml:space="preserve"> (обратное всасывание) натрия </w:t>
      </w:r>
      <w:r>
        <w:rPr>
          <w:sz w:val="24"/>
        </w:rPr>
        <w:lastRenderedPageBreak/>
        <w:t xml:space="preserve">в почках, при этом повышается осмотическое давление. Для поддержания гомеостаза в организме </w:t>
      </w:r>
      <w:proofErr w:type="spellStart"/>
      <w:r>
        <w:rPr>
          <w:sz w:val="24"/>
        </w:rPr>
        <w:t>компенсаторно</w:t>
      </w:r>
      <w:proofErr w:type="spellEnd"/>
      <w:r>
        <w:rPr>
          <w:sz w:val="24"/>
        </w:rPr>
        <w:t xml:space="preserve"> задерживается вода, вследствие чего в менструальной и предменструальной фазах увеличивается вес тела женщин.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Первая менструация, которую девочка переживает в возрасте 11-13 лет, происходит на фоне общей перестройки организма, начавшейся года за два до этого (о чем можно судить по активному росту и появлению вторичных половых признаков). Но именно появление менструаций является переломным моментом в жизни девочки, заставляющим ее остро почувствовать принадлежность к женскому полу. Изменяется психика девочки: если для предменструального этапа характерными для девочек бывают смятение в мыслях и неуверенность, связанная с половой самоидентификацией и образом тела, то с наступлением менструаций происходит принятие своей женственности и перестройка образа своего физического «Я». Происходит четкое осознание различий между мужским и женским телом. Мышление девочки становится лучше организованным, уходят коммуникативные</w:t>
      </w:r>
      <w:r w:rsidRPr="00205FD3">
        <w:rPr>
          <w:sz w:val="24"/>
        </w:rPr>
        <w:t xml:space="preserve"> </w:t>
      </w:r>
      <w:r>
        <w:rPr>
          <w:sz w:val="24"/>
        </w:rPr>
        <w:t xml:space="preserve">трудности </w:t>
      </w:r>
      <w:r w:rsidRPr="00205FD3">
        <w:rPr>
          <w:sz w:val="24"/>
        </w:rPr>
        <w:t>(</w:t>
      </w:r>
      <w:r>
        <w:rPr>
          <w:sz w:val="24"/>
          <w:lang w:val="en-US"/>
        </w:rPr>
        <w:t>J</w:t>
      </w:r>
      <w:r w:rsidRPr="00205FD3">
        <w:rPr>
          <w:sz w:val="24"/>
        </w:rPr>
        <w:t xml:space="preserve">. </w:t>
      </w:r>
      <w:proofErr w:type="spellStart"/>
      <w:r>
        <w:rPr>
          <w:sz w:val="24"/>
          <w:lang w:val="en-US"/>
        </w:rPr>
        <w:t>Kestenberg</w:t>
      </w:r>
      <w:proofErr w:type="spellEnd"/>
      <w:r w:rsidRPr="00205FD3">
        <w:rPr>
          <w:sz w:val="24"/>
        </w:rPr>
        <w:t xml:space="preserve">, </w:t>
      </w:r>
      <w:r>
        <w:rPr>
          <w:sz w:val="24"/>
        </w:rPr>
        <w:t>1961). Девочки начинают задумываться над своей будущей ролью жены и матери.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В исследовании В. А. Наумовой (1976) показано различное влияние фаз овариально-менструального цикла на психомоторные качества и свойства нервной системы. Автор на протяжении 3 месяцев измеряла эти показатели во время предменструальной фазы (за 1-3 дня до появления </w:t>
      </w:r>
      <w:proofErr w:type="spellStart"/>
      <w:r>
        <w:rPr>
          <w:sz w:val="24"/>
        </w:rPr>
        <w:t>мензис</w:t>
      </w:r>
      <w:proofErr w:type="spellEnd"/>
      <w:r>
        <w:rPr>
          <w:sz w:val="24"/>
        </w:rPr>
        <w:t>), менструальной фазы (1-2 дня) и послеменструальной фазы (1-2 дня). Полученные данные сравнивались между собой и с фоном (с начала менструации на 10-12-й день).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Влияние на психомоторные качества. </w:t>
      </w:r>
      <w:r>
        <w:rPr>
          <w:i/>
          <w:sz w:val="24"/>
        </w:rPr>
        <w:t xml:space="preserve">Предменструальная фаза </w:t>
      </w:r>
      <w:r>
        <w:rPr>
          <w:sz w:val="24"/>
        </w:rPr>
        <w:t>характеризуется ухудшением психомоторных показателей. По сравнению с фоном (периодом между месячными), мышечная сила и максимальная частота движений снижались гораздо чаще, чем увеличивались (табл. 1.6). Выносливость к статическому усилию изменилась в этот период весьма незначительно, причем в сторону увеличения.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jc w:val="both"/>
        <w:rPr>
          <w:sz w:val="24"/>
        </w:rPr>
      </w:pPr>
      <w:r>
        <w:rPr>
          <w:b/>
          <w:sz w:val="24"/>
        </w:rPr>
        <w:t>Таблица 1.6.</w:t>
      </w:r>
      <w:r w:rsidRPr="00205FD3">
        <w:rPr>
          <w:b/>
          <w:sz w:val="24"/>
        </w:rPr>
        <w:t xml:space="preserve"> </w:t>
      </w:r>
      <w:r>
        <w:rPr>
          <w:b/>
          <w:sz w:val="24"/>
        </w:rPr>
        <w:t>Изменение психомоторных показателей у женщин во время овариально-менструального цикла (процент случаев по сравнению с предыдущим периодом)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992"/>
        <w:gridCol w:w="2411"/>
        <w:gridCol w:w="2410"/>
        <w:gridCol w:w="2410"/>
      </w:tblGrid>
      <w:tr w:rsidR="009258DA" w:rsidTr="00DC4FFD">
        <w:trPr>
          <w:trHeight w:val="77"/>
        </w:trPr>
        <w:tc>
          <w:tcPr>
            <w:tcW w:w="2410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991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Фон</w:t>
            </w:r>
          </w:p>
        </w:tc>
        <w:tc>
          <w:tcPr>
            <w:tcW w:w="2411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Предменструальная фаза</w:t>
            </w:r>
          </w:p>
        </w:tc>
        <w:tc>
          <w:tcPr>
            <w:tcW w:w="2410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Менструальная фаза</w:t>
            </w:r>
          </w:p>
        </w:tc>
        <w:tc>
          <w:tcPr>
            <w:tcW w:w="2410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Послеменструальная фаза</w:t>
            </w:r>
          </w:p>
        </w:tc>
      </w:tr>
      <w:tr w:rsidR="009258DA" w:rsidTr="00DC4FFD">
        <w:trPr>
          <w:cantSplit/>
          <w:trHeight w:val="77"/>
        </w:trPr>
        <w:tc>
          <w:tcPr>
            <w:tcW w:w="2410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Мышечная сила:</w:t>
            </w:r>
          </w:p>
        </w:tc>
        <w:tc>
          <w:tcPr>
            <w:tcW w:w="992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</w:p>
        </w:tc>
      </w:tr>
      <w:tr w:rsidR="009258DA" w:rsidTr="00DC4FFD">
        <w:trPr>
          <w:trHeight w:val="77"/>
        </w:trPr>
        <w:tc>
          <w:tcPr>
            <w:tcW w:w="2410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увеличилась</w:t>
            </w:r>
          </w:p>
        </w:tc>
        <w:tc>
          <w:tcPr>
            <w:tcW w:w="991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2411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6,6</w:t>
            </w:r>
          </w:p>
        </w:tc>
        <w:tc>
          <w:tcPr>
            <w:tcW w:w="2410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42,8</w:t>
            </w:r>
          </w:p>
        </w:tc>
        <w:tc>
          <w:tcPr>
            <w:tcW w:w="2410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26,0</w:t>
            </w:r>
          </w:p>
        </w:tc>
      </w:tr>
      <w:tr w:rsidR="009258DA" w:rsidTr="00DC4FFD">
        <w:trPr>
          <w:trHeight w:val="77"/>
        </w:trPr>
        <w:tc>
          <w:tcPr>
            <w:tcW w:w="2410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уменьшилась</w:t>
            </w:r>
          </w:p>
        </w:tc>
        <w:tc>
          <w:tcPr>
            <w:tcW w:w="991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2411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2410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28,6</w:t>
            </w:r>
          </w:p>
        </w:tc>
        <w:tc>
          <w:tcPr>
            <w:tcW w:w="2410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60,9</w:t>
            </w:r>
          </w:p>
        </w:tc>
      </w:tr>
      <w:tr w:rsidR="009258DA" w:rsidTr="00DC4FFD">
        <w:trPr>
          <w:trHeight w:val="130"/>
        </w:trPr>
        <w:tc>
          <w:tcPr>
            <w:tcW w:w="2410" w:type="dxa"/>
            <w:vAlign w:val="center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Выносливость к статистическому усилию, </w:t>
            </w:r>
            <w:r>
              <w:rPr>
                <w:i/>
                <w:sz w:val="24"/>
              </w:rPr>
              <w:t>с</w:t>
            </w:r>
          </w:p>
        </w:tc>
        <w:tc>
          <w:tcPr>
            <w:tcW w:w="991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2411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91,8</w:t>
            </w:r>
          </w:p>
        </w:tc>
        <w:tc>
          <w:tcPr>
            <w:tcW w:w="2410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88,8</w:t>
            </w:r>
          </w:p>
        </w:tc>
        <w:tc>
          <w:tcPr>
            <w:tcW w:w="2410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79,5</w:t>
            </w:r>
          </w:p>
        </w:tc>
      </w:tr>
      <w:tr w:rsidR="009258DA" w:rsidTr="00DC4FFD">
        <w:trPr>
          <w:cantSplit/>
          <w:trHeight w:val="77"/>
        </w:trPr>
        <w:tc>
          <w:tcPr>
            <w:tcW w:w="2410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Максимальный темп движений кистью:</w:t>
            </w:r>
          </w:p>
        </w:tc>
        <w:tc>
          <w:tcPr>
            <w:tcW w:w="992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</w:p>
        </w:tc>
        <w:tc>
          <w:tcPr>
            <w:tcW w:w="2410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</w:p>
        </w:tc>
      </w:tr>
      <w:tr w:rsidR="009258DA" w:rsidTr="00DC4FFD">
        <w:trPr>
          <w:trHeight w:val="77"/>
        </w:trPr>
        <w:tc>
          <w:tcPr>
            <w:tcW w:w="2410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увеличился</w:t>
            </w:r>
          </w:p>
        </w:tc>
        <w:tc>
          <w:tcPr>
            <w:tcW w:w="991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2411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25,0</w:t>
            </w:r>
          </w:p>
        </w:tc>
        <w:tc>
          <w:tcPr>
            <w:tcW w:w="2410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27,2</w:t>
            </w:r>
          </w:p>
        </w:tc>
        <w:tc>
          <w:tcPr>
            <w:tcW w:w="2410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42,8</w:t>
            </w:r>
          </w:p>
        </w:tc>
      </w:tr>
      <w:tr w:rsidR="009258DA" w:rsidTr="00DC4FFD">
        <w:trPr>
          <w:trHeight w:val="77"/>
        </w:trPr>
        <w:tc>
          <w:tcPr>
            <w:tcW w:w="2410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уменьшился</w:t>
            </w:r>
          </w:p>
        </w:tc>
        <w:tc>
          <w:tcPr>
            <w:tcW w:w="991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—</w:t>
            </w:r>
          </w:p>
        </w:tc>
        <w:tc>
          <w:tcPr>
            <w:tcW w:w="2411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45,0</w:t>
            </w:r>
          </w:p>
        </w:tc>
        <w:tc>
          <w:tcPr>
            <w:tcW w:w="2410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22,8</w:t>
            </w:r>
          </w:p>
        </w:tc>
        <w:tc>
          <w:tcPr>
            <w:tcW w:w="2410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28,6</w:t>
            </w:r>
          </w:p>
        </w:tc>
      </w:tr>
    </w:tbl>
    <w:p w:rsidR="009258DA" w:rsidRDefault="009258DA" w:rsidP="009258DA">
      <w:pPr>
        <w:ind w:firstLine="720"/>
        <w:jc w:val="both"/>
        <w:rPr>
          <w:sz w:val="24"/>
          <w:lang w:val="en-US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i/>
          <w:sz w:val="24"/>
        </w:rPr>
        <w:t xml:space="preserve">Менструальная фаза </w:t>
      </w:r>
      <w:r>
        <w:rPr>
          <w:sz w:val="24"/>
        </w:rPr>
        <w:t>характеризуется повышением у большинства мышечной силы (но только до уровня фона) и максимальной частоты движений (сверх фонового уровня). Однако выносливость несколько снижалась. При этом обращает на себя внимание, что увеличивается второй компонент выносливости (поддержание усилия на фоне наступившей усталости).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i/>
          <w:sz w:val="24"/>
        </w:rPr>
        <w:t xml:space="preserve">Послеменструальная фаза </w:t>
      </w:r>
      <w:r>
        <w:rPr>
          <w:sz w:val="24"/>
        </w:rPr>
        <w:t>сопровождается разнонаправленными изменениями изученных показателей. Максимальная частота движений увеличивается еще больше, мышечная сила и выносливость значительно снижаются.</w:t>
      </w:r>
    </w:p>
    <w:p w:rsidR="009258DA" w:rsidRPr="00205FD3" w:rsidRDefault="009258DA" w:rsidP="009258DA">
      <w:pPr>
        <w:ind w:firstLine="720"/>
        <w:jc w:val="both"/>
        <w:rPr>
          <w:sz w:val="24"/>
        </w:rPr>
      </w:pPr>
      <w:r>
        <w:rPr>
          <w:b/>
          <w:sz w:val="24"/>
        </w:rPr>
        <w:t>Влияние на свойства нервной системы.</w:t>
      </w:r>
      <w:r>
        <w:rPr>
          <w:sz w:val="24"/>
        </w:rPr>
        <w:t xml:space="preserve"> В предменструальной фазе увеличилась подвижность нервных процессов, стало больше случаев с преобладанием возбуждения над </w:t>
      </w:r>
      <w:r>
        <w:rPr>
          <w:sz w:val="24"/>
        </w:rPr>
        <w:lastRenderedPageBreak/>
        <w:t xml:space="preserve">торможением по «внешнему» балансу (рис. 1.11, </w:t>
      </w:r>
      <w:r>
        <w:rPr>
          <w:i/>
          <w:sz w:val="24"/>
        </w:rPr>
        <w:t>а</w:t>
      </w:r>
      <w:r>
        <w:rPr>
          <w:sz w:val="24"/>
        </w:rPr>
        <w:t xml:space="preserve">) и особенно по «внутреннему» балансу (рис. 1.11, </w:t>
      </w:r>
      <w:r>
        <w:rPr>
          <w:i/>
          <w:sz w:val="24"/>
        </w:rPr>
        <w:t>б</w:t>
      </w:r>
      <w:r>
        <w:rPr>
          <w:sz w:val="24"/>
        </w:rPr>
        <w:t>).</w:t>
      </w:r>
      <w:r>
        <w:rPr>
          <w:i/>
          <w:sz w:val="24"/>
        </w:rPr>
        <w:t xml:space="preserve"> </w:t>
      </w:r>
      <w:r>
        <w:rPr>
          <w:sz w:val="24"/>
        </w:rPr>
        <w:t>Эти изменения свидетельствуют о повышении</w:t>
      </w:r>
      <w:r w:rsidRPr="00205FD3">
        <w:rPr>
          <w:sz w:val="24"/>
        </w:rPr>
        <w:t xml:space="preserve"> </w:t>
      </w:r>
      <w:r>
        <w:rPr>
          <w:sz w:val="24"/>
        </w:rPr>
        <w:t xml:space="preserve">эмоциональной и двигательной реактивности студенток перед менструальной фазой, что соответствует имеющимся в литературе данным о повышении раздражительности женщин перед менструацией. Объясняется это, очевидно, тем, что в предменструальной фазе ОМЦ наблюдается набухание щитовидной железы и появляются преходящие симптомы тиреотоксикоза, т. е. повышенное продуцирование </w:t>
      </w:r>
      <w:proofErr w:type="spellStart"/>
      <w:r>
        <w:rPr>
          <w:sz w:val="24"/>
        </w:rPr>
        <w:t>тиреоидных</w:t>
      </w:r>
      <w:proofErr w:type="spellEnd"/>
      <w:r>
        <w:rPr>
          <w:sz w:val="24"/>
        </w:rPr>
        <w:t xml:space="preserve"> гормонов.</w:t>
      </w:r>
    </w:p>
    <w:p w:rsidR="009258DA" w:rsidRPr="00205FD3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noProof/>
          <w:sz w:val="24"/>
          <w:lang w:eastAsia="zh-CN"/>
        </w:rPr>
        <w:drawing>
          <wp:inline distT="0" distB="0" distL="0" distR="0">
            <wp:extent cx="5619750" cy="2943225"/>
            <wp:effectExtent l="0" t="0" r="0" b="9525"/>
            <wp:docPr id="3" name="Рисунок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Рис. 1.11. Изменение баланса между возбуждением и торможением у женщин в различные фазы ОМЦ</w:t>
      </w:r>
    </w:p>
    <w:p w:rsidR="009258DA" w:rsidRPr="00205FD3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Важно отметить, что в предменструальной фазе зарегистрировано довольно большое число случаев (16 %) извращения реакции при определении «внешнего» баланса, что свидетельствует о появлении </w:t>
      </w:r>
      <w:proofErr w:type="spellStart"/>
      <w:r>
        <w:rPr>
          <w:sz w:val="24"/>
        </w:rPr>
        <w:t>парабиотического</w:t>
      </w:r>
      <w:proofErr w:type="spellEnd"/>
      <w:r>
        <w:rPr>
          <w:sz w:val="24"/>
        </w:rPr>
        <w:t xml:space="preserve"> состояния в нервных центрах, связанных с эмоционально-мотивационной сферой. Можно предположить, что эти извращения возвещают о наступлении вслед за этим в фазе менструации сдвига в сторону торможения по «внешнему» балансу (рис. 1.11, </w:t>
      </w:r>
      <w:r>
        <w:rPr>
          <w:i/>
          <w:sz w:val="24"/>
        </w:rPr>
        <w:t>а</w:t>
      </w:r>
      <w:r>
        <w:rPr>
          <w:sz w:val="24"/>
        </w:rPr>
        <w:t xml:space="preserve">). Возбуждение по «внутреннему» балансу в менструальной фазе продолжает нарастать (рис. 1.11, </w:t>
      </w:r>
      <w:r>
        <w:rPr>
          <w:i/>
          <w:sz w:val="24"/>
        </w:rPr>
        <w:t>б</w:t>
      </w:r>
      <w:r>
        <w:rPr>
          <w:sz w:val="24"/>
        </w:rPr>
        <w:t xml:space="preserve">). Увеличение торможения по «внешнему» балансу и возбуждения по «внутреннему» балансу в этой фазе напоминает подобные же изменения того и другого баланса при развитии состояния </w:t>
      </w:r>
      <w:proofErr w:type="spellStart"/>
      <w:r>
        <w:rPr>
          <w:sz w:val="24"/>
        </w:rPr>
        <w:t>монотонии</w:t>
      </w:r>
      <w:proofErr w:type="spellEnd"/>
      <w:r>
        <w:rPr>
          <w:sz w:val="24"/>
        </w:rPr>
        <w:t>. Возможно, что это и объясняет отмечаемую в этот период депрессию женщин.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В послеменструальной фазе наблюдается возвращение показателей </w:t>
      </w:r>
      <w:proofErr w:type="spellStart"/>
      <w:r>
        <w:rPr>
          <w:sz w:val="24"/>
        </w:rPr>
        <w:t>нейродинамики</w:t>
      </w:r>
      <w:proofErr w:type="spellEnd"/>
      <w:r>
        <w:rPr>
          <w:sz w:val="24"/>
        </w:rPr>
        <w:t xml:space="preserve"> к фоновому уровню. Увеличивается возбуждение по «внешнему» балансу, уменьшается возбуждение по «внутреннему» балансу, несколько снижается подвижность нервных процессов. Практически исчезают извращенные реакции.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Подвижность возбуждения и торможения в различные фазы ОМЦ тоже изменяется не одинаково. В предменструальной фазе имеется небольшая тенденция к снижению подвижности торможения, а затем начинает превалировать тенденция</w:t>
      </w:r>
      <w:r w:rsidRPr="00205FD3">
        <w:rPr>
          <w:sz w:val="24"/>
        </w:rPr>
        <w:t xml:space="preserve"> </w:t>
      </w:r>
      <w:r>
        <w:rPr>
          <w:sz w:val="24"/>
        </w:rPr>
        <w:t xml:space="preserve">к повышению подвижности этого процесса. Особенно отчетливо эта тенденция проявляется в </w:t>
      </w:r>
      <w:proofErr w:type="spellStart"/>
      <w:r>
        <w:rPr>
          <w:sz w:val="24"/>
        </w:rPr>
        <w:t>постменструальной</w:t>
      </w:r>
      <w:proofErr w:type="spellEnd"/>
      <w:r>
        <w:rPr>
          <w:sz w:val="24"/>
        </w:rPr>
        <w:t xml:space="preserve"> фазе. Противоположно изменяется подвижность возбуждения. В предменструальной фазе имеется тенденция к ее возрастанию, а затем усиливается тенденция к уменьшению подвижности возбуждения (особенно в </w:t>
      </w:r>
      <w:proofErr w:type="spellStart"/>
      <w:r>
        <w:rPr>
          <w:sz w:val="24"/>
        </w:rPr>
        <w:t>постменструальном</w:t>
      </w:r>
      <w:proofErr w:type="spellEnd"/>
      <w:r>
        <w:rPr>
          <w:sz w:val="24"/>
        </w:rPr>
        <w:t xml:space="preserve"> периоде).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Сила нервной системы в различные фазы ОМЦ существенных и закономерных изменений не претерпела.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lastRenderedPageBreak/>
        <w:t>Итак, как видно из представленных данных, в разные фазы ОМЦ психомоторные функции изменяются неодинаково и разнонаправленно, так что ухудшение работоспособности по одному показателю может сопровождаться улучшением работоспособности по другому показателю. Столь же сложны и изменения нейродинамических показателей. Так, показатели «внешнего» и «внутреннего» балансов в определенные фазы ОМЦ изменяются разнонаправленно. Очевидно, влияние фаз ОМЦ на функциональные показатели, самочувствие и настроение следует учитывать при исследованиях, связанных с женским контингентом.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Вегетативные изменения. </w:t>
      </w:r>
      <w:r>
        <w:rPr>
          <w:sz w:val="24"/>
        </w:rPr>
        <w:t xml:space="preserve">В середине менструального цикла начинает уменьшаться концентрация эритроцитов, гемоглобина, лейкоцитов, тромбоцитов, а также белков в крови, что связано с некоторой </w:t>
      </w:r>
      <w:proofErr w:type="spellStart"/>
      <w:r>
        <w:rPr>
          <w:i/>
          <w:sz w:val="24"/>
        </w:rPr>
        <w:t>гемодилюцией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(увеличением объема плазмы крови), вызванной задержкой солей и воды в теле. Непосредственно перед началом менструации содержание эритроцитов и гемоглобина в крови нарастает. В дни менструации происходит потеря эритроцитов и гемоглобина, что приводит к снижению кислородной емкости крови. Понижается и свертываемость крови как результат уменьшения числа тромбоцитов и активности </w:t>
      </w:r>
      <w:proofErr w:type="spellStart"/>
      <w:r>
        <w:rPr>
          <w:sz w:val="24"/>
        </w:rPr>
        <w:t>фибринолитической</w:t>
      </w:r>
      <w:proofErr w:type="spellEnd"/>
      <w:r>
        <w:rPr>
          <w:sz w:val="24"/>
        </w:rPr>
        <w:t xml:space="preserve"> системы. Однако кровопотери, как считают, имеют и положительное значение, так как могут быть физиологическим раздражителем для последующего усиления </w:t>
      </w:r>
      <w:proofErr w:type="spellStart"/>
      <w:r>
        <w:rPr>
          <w:i/>
          <w:sz w:val="24"/>
        </w:rPr>
        <w:t>эритропоэза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(выработки новых эритроцитов). Насколько это мнение оправданно, сказать трудно, так как исследования показали, что потери женщиной крови в период менструации невелики — около 25 мл. Примерно к середине менструального цикла кислородная емкость крови достигает максимума.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В предменструальную и менструальную фазы снижается также основной обмен.</w:t>
      </w:r>
    </w:p>
    <w:p w:rsidR="009258DA" w:rsidRPr="00205FD3" w:rsidRDefault="009258DA" w:rsidP="009258DA">
      <w:pPr>
        <w:ind w:firstLine="720"/>
        <w:jc w:val="both"/>
        <w:rPr>
          <w:sz w:val="24"/>
        </w:rPr>
      </w:pPr>
      <w:r>
        <w:rPr>
          <w:b/>
          <w:sz w:val="24"/>
        </w:rPr>
        <w:t>Климактерический период.</w:t>
      </w:r>
      <w:r>
        <w:rPr>
          <w:sz w:val="24"/>
        </w:rPr>
        <w:t xml:space="preserve"> Уже в 45 лет у некоторых женщин начинает снижаться выработка половых гормонов и прекращаются менструации. Но менопауза — это не только прекращение менструации; этот период связан со значительными изменениями в характере женщины.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Сначала появляется раздражительность, повышенная нервозность. Иногда женщину бросает то в жар, то в холод или она просто себя плохо чувствует. Появляются сердцебиения, потливость, нарушения сна. Через 2 года после прекращения менструации появляются нарушения в работе мочеполовой системы: слабеют мышцы мочевого пузыря, и женщине становится трудно контролировать мочеиспускание, когда она смеется или кашляет. Кроме того, в первые годы после менопаузы происходит разрушение костной ткани, кости становятся хрупкими, что приводит к частым переломам. Снижается половое влечение.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b/>
          <w:i/>
          <w:sz w:val="24"/>
        </w:rPr>
        <w:t>1.9. Кого больше — мужчин или женщин,</w:t>
      </w:r>
      <w:r w:rsidRPr="00205FD3">
        <w:rPr>
          <w:b/>
          <w:i/>
          <w:sz w:val="24"/>
        </w:rPr>
        <w:t xml:space="preserve"> </w:t>
      </w:r>
      <w:r>
        <w:rPr>
          <w:b/>
          <w:i/>
          <w:sz w:val="24"/>
        </w:rPr>
        <w:t>или Некоторые демографические данные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Еще в </w:t>
      </w:r>
      <w:smartTag w:uri="urn:schemas-microsoft-com:office:smarttags" w:element="metricconverter">
        <w:smartTagPr>
          <w:attr w:name="ProductID" w:val="1661 г"/>
        </w:smartTagPr>
        <w:r>
          <w:rPr>
            <w:sz w:val="24"/>
          </w:rPr>
          <w:t>1661 г</w:t>
        </w:r>
      </w:smartTag>
      <w:r>
        <w:rPr>
          <w:sz w:val="24"/>
        </w:rPr>
        <w:t xml:space="preserve">. стало известно, что в мире мальчиков рождается на 6 % больше, чем девочек (очевидно, в связи с тем, что в составе спермы преобладают </w:t>
      </w:r>
      <w:r>
        <w:rPr>
          <w:i/>
          <w:sz w:val="24"/>
          <w:lang w:val="en-US"/>
        </w:rPr>
        <w:t>Y</w:t>
      </w:r>
      <w:r>
        <w:rPr>
          <w:sz w:val="24"/>
        </w:rPr>
        <w:t xml:space="preserve">-сперматозоиды, обеспечивающие при оплодотворении яйцеклетки развитие зародыша по мужскому типу развития; в среднем 150-170 </w:t>
      </w:r>
      <w:r>
        <w:rPr>
          <w:i/>
          <w:sz w:val="24"/>
          <w:lang w:val="en-US"/>
        </w:rPr>
        <w:t>Y</w:t>
      </w:r>
      <w:r>
        <w:rPr>
          <w:sz w:val="24"/>
        </w:rPr>
        <w:t xml:space="preserve">-сперматозоидов на 100 </w:t>
      </w:r>
      <w:r>
        <w:rPr>
          <w:i/>
          <w:sz w:val="24"/>
          <w:lang w:val="en-US"/>
        </w:rPr>
        <w:t>X</w:t>
      </w:r>
      <w:r>
        <w:rPr>
          <w:sz w:val="24"/>
        </w:rPr>
        <w:t xml:space="preserve">-сперматозоидов). Однако этот громадный перевес мужских гонад не приводит к такому же перевесу рождающихся мальчиков над девочками, так как большая гибель мужских особей начинается уже в период беременности. Известно, что общее число ранних выкидышей составляет до 25-30 % всех зачатий. При этом оказывается, что на 100 выкидышей плодов женского пола, случающихся в три первых месяца беременности, приходится 160-170 выкидышей плодов мужского пола (С. А. </w:t>
      </w:r>
      <w:proofErr w:type="spellStart"/>
      <w:r>
        <w:rPr>
          <w:sz w:val="24"/>
        </w:rPr>
        <w:t>Новосельский</w:t>
      </w:r>
      <w:proofErr w:type="spellEnd"/>
      <w:r>
        <w:rPr>
          <w:sz w:val="24"/>
        </w:rPr>
        <w:t xml:space="preserve">, 1958). Часто гибель будущего мальчика происходит раньше, чем женщина узнает о своей беременности. В результате мальчиков рождается лишь немногим больше, чем девочек. В среднем для всех рас это соотношение равно 105,5:100, а в СССР в </w:t>
      </w:r>
      <w:smartTag w:uri="urn:schemas-microsoft-com:office:smarttags" w:element="metricconverter">
        <w:smartTagPr>
          <w:attr w:name="ProductID" w:val="1970 г"/>
        </w:smartTagPr>
        <w:r>
          <w:rPr>
            <w:sz w:val="24"/>
          </w:rPr>
          <w:t>1970 г</w:t>
        </w:r>
      </w:smartTag>
      <w:r>
        <w:rPr>
          <w:sz w:val="24"/>
        </w:rPr>
        <w:t xml:space="preserve">. оно было 104:100. Правда, следует иметь в виду, что в странах Востока искусственно (путем абортов) снижается число родившихся девочек, что вызвано как религиозными </w:t>
      </w:r>
      <w:r>
        <w:rPr>
          <w:sz w:val="24"/>
        </w:rPr>
        <w:lastRenderedPageBreak/>
        <w:t>предрассудками (девочки во многих семьях считаются нежелательными), так и демографическими условиями (перенаселенностью). Поэтому, например, в Южной Корее мальчиков рождается на 14 % больше, чем девочек, а в Китае — даже на 18</w:t>
      </w:r>
      <w:r w:rsidRPr="00205FD3">
        <w:rPr>
          <w:sz w:val="24"/>
        </w:rPr>
        <w:t xml:space="preserve"> </w:t>
      </w:r>
      <w:r>
        <w:rPr>
          <w:sz w:val="24"/>
        </w:rPr>
        <w:t xml:space="preserve">% в результате умерщвления 76 миллионов плодов и новорожденных женского пола </w:t>
      </w:r>
      <w:r w:rsidRPr="00205FD3">
        <w:rPr>
          <w:sz w:val="24"/>
        </w:rPr>
        <w:t>(</w:t>
      </w:r>
      <w:proofErr w:type="spellStart"/>
      <w:r>
        <w:rPr>
          <w:sz w:val="24"/>
          <w:lang w:val="en-US"/>
        </w:rPr>
        <w:t>Kristof</w:t>
      </w:r>
      <w:proofErr w:type="spellEnd"/>
      <w:r w:rsidRPr="00205FD3">
        <w:rPr>
          <w:sz w:val="24"/>
        </w:rPr>
        <w:t xml:space="preserve">, </w:t>
      </w:r>
      <w:r>
        <w:rPr>
          <w:sz w:val="24"/>
        </w:rPr>
        <w:t xml:space="preserve">1993; </w:t>
      </w:r>
      <w:proofErr w:type="spellStart"/>
      <w:r>
        <w:rPr>
          <w:sz w:val="24"/>
          <w:lang w:val="en-US"/>
        </w:rPr>
        <w:t>Klasen</w:t>
      </w:r>
      <w:proofErr w:type="spellEnd"/>
      <w:r w:rsidRPr="00205FD3">
        <w:rPr>
          <w:sz w:val="24"/>
        </w:rPr>
        <w:t xml:space="preserve">, </w:t>
      </w:r>
      <w:r>
        <w:rPr>
          <w:sz w:val="24"/>
        </w:rPr>
        <w:t>1994).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В связи с этим различают три вида соотношения полов: первичное (соотношение мужских и женских зигот или половых клеток), вторичное (соотношение пола новорожденных) и третичное (соотношение представителей мужского и женского пола в зрелой популяции среди способного к воспроизведению населения).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&lt;Небольшой остров </w:t>
      </w:r>
      <w:proofErr w:type="spellStart"/>
      <w:r>
        <w:rPr>
          <w:sz w:val="24"/>
        </w:rPr>
        <w:t>Дзинодзи</w:t>
      </w:r>
      <w:proofErr w:type="spellEnd"/>
      <w:r>
        <w:rPr>
          <w:sz w:val="24"/>
        </w:rPr>
        <w:t xml:space="preserve"> в Японии называют «островом мальчиков». Здесь уже многие годы мальчиков рождается в три с половиной раза больше, чем девочек. Японские ученые видят причину этого в питьевой воде — она имеет много щелочных веществ.&gt;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Б. Ц. </w:t>
      </w:r>
      <w:proofErr w:type="spellStart"/>
      <w:r>
        <w:rPr>
          <w:sz w:val="24"/>
        </w:rPr>
        <w:t>Урланис</w:t>
      </w:r>
      <w:proofErr w:type="spellEnd"/>
      <w:r>
        <w:rPr>
          <w:sz w:val="24"/>
        </w:rPr>
        <w:t xml:space="preserve"> (1969) привел данные, согласно которым в СССР в </w:t>
      </w:r>
      <w:smartTag w:uri="urn:schemas-microsoft-com:office:smarttags" w:element="metricconverter">
        <w:smartTagPr>
          <w:attr w:name="ProductID" w:val="1967 г"/>
        </w:smartTagPr>
        <w:r>
          <w:rPr>
            <w:sz w:val="24"/>
          </w:rPr>
          <w:t>1967 г</w:t>
        </w:r>
      </w:smartTag>
      <w:r>
        <w:rPr>
          <w:sz w:val="24"/>
        </w:rPr>
        <w:t xml:space="preserve">. появилось на свет 2 098 000 мальчиков и 1 995 000 девочек. Из них до 1 года не дожили 29 на 1000 мальчиков и 23 на 1000 девочек. Причину большей смертности мальчиков автор видит в большей биологической жизнестойкости женского организма, выработанной на протяжении сотен тысячелетий. Действительно, продолжительность жизни самцов самых различных видов, классов и даже типов животных (млекопитающие, птицы, земноводные, рыбы, насекомые) меньше, чем у самок. Считается, что </w:t>
      </w:r>
      <w:proofErr w:type="spellStart"/>
      <w:r>
        <w:rPr>
          <w:sz w:val="24"/>
        </w:rPr>
        <w:t>гетерогаметные</w:t>
      </w:r>
      <w:proofErr w:type="spellEnd"/>
      <w:r>
        <w:rPr>
          <w:sz w:val="24"/>
        </w:rPr>
        <w:t xml:space="preserve"> особи </w:t>
      </w:r>
      <w:r w:rsidRPr="00205FD3">
        <w:rPr>
          <w:sz w:val="24"/>
        </w:rPr>
        <w:t>(</w:t>
      </w:r>
      <w:r>
        <w:rPr>
          <w:i/>
          <w:sz w:val="24"/>
          <w:lang w:val="en-US"/>
        </w:rPr>
        <w:t>XY</w:t>
      </w:r>
      <w:r w:rsidRPr="00205FD3">
        <w:rPr>
          <w:sz w:val="24"/>
        </w:rPr>
        <w:t>)</w:t>
      </w:r>
      <w:r w:rsidRPr="00205FD3">
        <w:rPr>
          <w:i/>
          <w:sz w:val="24"/>
        </w:rPr>
        <w:t xml:space="preserve"> </w:t>
      </w:r>
      <w:r>
        <w:rPr>
          <w:sz w:val="24"/>
        </w:rPr>
        <w:t xml:space="preserve">имеют несколько сниженную жизнеспособность в сравнении с </w:t>
      </w:r>
      <w:proofErr w:type="spellStart"/>
      <w:r>
        <w:rPr>
          <w:sz w:val="24"/>
        </w:rPr>
        <w:t>гомогаметными</w:t>
      </w:r>
      <w:proofErr w:type="spellEnd"/>
      <w:r>
        <w:rPr>
          <w:sz w:val="24"/>
        </w:rPr>
        <w:t xml:space="preserve"> </w:t>
      </w:r>
      <w:r w:rsidRPr="00205FD3">
        <w:rPr>
          <w:sz w:val="24"/>
        </w:rPr>
        <w:t>(</w:t>
      </w:r>
      <w:r>
        <w:rPr>
          <w:i/>
          <w:sz w:val="24"/>
          <w:lang w:val="en-US"/>
        </w:rPr>
        <w:t>XX</w:t>
      </w:r>
      <w:r w:rsidRPr="00205FD3">
        <w:rPr>
          <w:sz w:val="24"/>
        </w:rPr>
        <w:t>).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i/>
          <w:sz w:val="24"/>
        </w:rPr>
        <w:t xml:space="preserve">Травматизм </w:t>
      </w:r>
      <w:r>
        <w:rPr>
          <w:sz w:val="24"/>
        </w:rPr>
        <w:t>выше у лиц мужского пола по сравнению с женским в любом возрасте. Уже при родах, во многом из-за больших по сравнению с девочками размеров тела, мальчики получают больше повреждений (</w:t>
      </w:r>
      <w:r>
        <w:rPr>
          <w:sz w:val="24"/>
          <w:lang w:val="en-US"/>
        </w:rPr>
        <w:t>M</w:t>
      </w:r>
      <w:r>
        <w:rPr>
          <w:sz w:val="24"/>
        </w:rPr>
        <w:t xml:space="preserve">. </w:t>
      </w:r>
      <w:proofErr w:type="spellStart"/>
      <w:r>
        <w:rPr>
          <w:sz w:val="24"/>
          <w:lang w:val="en-US"/>
        </w:rPr>
        <w:t>Zaslow</w:t>
      </w:r>
      <w:proofErr w:type="spellEnd"/>
      <w:r w:rsidRPr="00205FD3">
        <w:rPr>
          <w:sz w:val="24"/>
        </w:rPr>
        <w:t xml:space="preserve">, </w:t>
      </w:r>
      <w:r>
        <w:rPr>
          <w:sz w:val="24"/>
          <w:lang w:val="en-US"/>
        </w:rPr>
        <w:t>C</w:t>
      </w:r>
      <w:r>
        <w:rPr>
          <w:sz w:val="24"/>
        </w:rPr>
        <w:t xml:space="preserve">. </w:t>
      </w:r>
      <w:r>
        <w:rPr>
          <w:sz w:val="24"/>
          <w:lang w:val="en-US"/>
        </w:rPr>
        <w:t>Hayes</w:t>
      </w:r>
      <w:r w:rsidRPr="00205FD3">
        <w:rPr>
          <w:sz w:val="24"/>
        </w:rPr>
        <w:t xml:space="preserve">, </w:t>
      </w:r>
      <w:r>
        <w:rPr>
          <w:sz w:val="24"/>
        </w:rPr>
        <w:t xml:space="preserve">1986). Поведение мальчиков вследствие их большей склонности к риску, состязательности, тяге к технике, к взрывоопасным предметам, к проявлению физической агрессии (драке) является более </w:t>
      </w:r>
      <w:proofErr w:type="spellStart"/>
      <w:r>
        <w:rPr>
          <w:sz w:val="24"/>
        </w:rPr>
        <w:t>травмоопасным</w:t>
      </w:r>
      <w:proofErr w:type="spellEnd"/>
      <w:r>
        <w:rPr>
          <w:sz w:val="24"/>
        </w:rPr>
        <w:t>. Среди детей 7-15 лет травмы у мальчиков</w:t>
      </w:r>
      <w:r w:rsidRPr="00205FD3">
        <w:rPr>
          <w:sz w:val="24"/>
        </w:rPr>
        <w:t xml:space="preserve"> </w:t>
      </w:r>
      <w:r>
        <w:rPr>
          <w:sz w:val="24"/>
        </w:rPr>
        <w:t xml:space="preserve">случаются почти в 2 раза чаще, чем у девочек. Да и в последующие годы служба мужчин в армии, их работа, связанная с техникой и в </w:t>
      </w:r>
      <w:proofErr w:type="spellStart"/>
      <w:r>
        <w:rPr>
          <w:sz w:val="24"/>
        </w:rPr>
        <w:t>травмоопасных</w:t>
      </w:r>
      <w:proofErr w:type="spellEnd"/>
      <w:r>
        <w:rPr>
          <w:sz w:val="24"/>
        </w:rPr>
        <w:t xml:space="preserve"> условиях, занятия спортивными единоборствами и играми приводят к большему травматизму представителей «сильного» пола. В среднем от несчастных случаев ежегодно погибает в 2 раза больше мужчин, чем женщин.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В возрасте 15-19 лет у юношей коэффициент смертности в 2 раза выше, чем у девушек. Кроме болезней и травм следует отметить самоубийства: среди девушек, по данным международной статистики, их значительно меньше, чем среди юношей (рис. 1.12).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noProof/>
          <w:sz w:val="24"/>
          <w:lang w:eastAsia="zh-CN"/>
        </w:rPr>
        <w:drawing>
          <wp:inline distT="0" distB="0" distL="0" distR="0">
            <wp:extent cx="5143500" cy="2924175"/>
            <wp:effectExtent l="0" t="0" r="0" b="9525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Рис. 1.12. Количество самоубийств среди 15-19-летних в зависимости от пола (по Г. </w:t>
      </w:r>
      <w:proofErr w:type="spellStart"/>
      <w:r>
        <w:rPr>
          <w:sz w:val="24"/>
        </w:rPr>
        <w:t>Крайг</w:t>
      </w:r>
      <w:proofErr w:type="spellEnd"/>
      <w:r>
        <w:rPr>
          <w:sz w:val="24"/>
        </w:rPr>
        <w:t>, 2000)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Процент самоубийств среди мужчин, по американским данным, равномерно растет с возрастом, достигая максимума после 80 лет (</w:t>
      </w:r>
      <w:r>
        <w:rPr>
          <w:sz w:val="24"/>
          <w:lang w:val="en-US"/>
        </w:rPr>
        <w:t>K</w:t>
      </w:r>
      <w:r>
        <w:rPr>
          <w:sz w:val="24"/>
        </w:rPr>
        <w:t xml:space="preserve">. </w:t>
      </w:r>
      <w:r>
        <w:rPr>
          <w:sz w:val="24"/>
          <w:lang w:val="en-US"/>
        </w:rPr>
        <w:t>Manton</w:t>
      </w:r>
      <w:r w:rsidRPr="00205FD3">
        <w:rPr>
          <w:sz w:val="24"/>
        </w:rPr>
        <w:t xml:space="preserve"> </w:t>
      </w:r>
      <w:r>
        <w:rPr>
          <w:sz w:val="24"/>
          <w:lang w:val="en-US"/>
        </w:rPr>
        <w:t>et</w:t>
      </w:r>
      <w:r w:rsidRPr="00205FD3">
        <w:rPr>
          <w:sz w:val="24"/>
        </w:rPr>
        <w:t xml:space="preserve"> </w:t>
      </w:r>
      <w:r>
        <w:rPr>
          <w:sz w:val="24"/>
          <w:lang w:val="en-US"/>
        </w:rPr>
        <w:t>al</w:t>
      </w:r>
      <w:r w:rsidRPr="00205FD3">
        <w:rPr>
          <w:sz w:val="24"/>
        </w:rPr>
        <w:t xml:space="preserve">., </w:t>
      </w:r>
      <w:r>
        <w:rPr>
          <w:sz w:val="24"/>
        </w:rPr>
        <w:t xml:space="preserve">1987; </w:t>
      </w:r>
      <w:r>
        <w:rPr>
          <w:sz w:val="24"/>
          <w:lang w:val="en-US"/>
        </w:rPr>
        <w:t>M</w:t>
      </w:r>
      <w:r>
        <w:rPr>
          <w:sz w:val="24"/>
        </w:rPr>
        <w:t xml:space="preserve">. </w:t>
      </w:r>
      <w:r>
        <w:rPr>
          <w:sz w:val="24"/>
          <w:lang w:val="en-US"/>
        </w:rPr>
        <w:t>Riley</w:t>
      </w:r>
      <w:r w:rsidRPr="00205FD3">
        <w:rPr>
          <w:sz w:val="24"/>
        </w:rPr>
        <w:t xml:space="preserve">, </w:t>
      </w:r>
      <w:r>
        <w:rPr>
          <w:sz w:val="24"/>
          <w:lang w:val="en-US"/>
        </w:rPr>
        <w:t>J</w:t>
      </w:r>
      <w:r w:rsidRPr="00205FD3">
        <w:rPr>
          <w:sz w:val="24"/>
        </w:rPr>
        <w:t xml:space="preserve">. </w:t>
      </w:r>
      <w:proofErr w:type="spellStart"/>
      <w:r>
        <w:rPr>
          <w:sz w:val="24"/>
          <w:lang w:val="en-US"/>
        </w:rPr>
        <w:t>Waring</w:t>
      </w:r>
      <w:proofErr w:type="spellEnd"/>
      <w:r w:rsidRPr="00205FD3">
        <w:rPr>
          <w:sz w:val="24"/>
        </w:rPr>
        <w:t xml:space="preserve">, </w:t>
      </w:r>
      <w:r>
        <w:rPr>
          <w:sz w:val="24"/>
        </w:rPr>
        <w:t>1976). Среди одиноких стариков больше самоубийств, чем среди женщин такого же возраста (Дж. Виткин). В целом же женщины совершают самоубийства в 3-4 раза реже, чем мужчины.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Примерно к 20-24 годам численность мужчин и женщин выравнивается, а в более зрелом возрасте наступает «женский перевес», все более усиливающийся с годами. У 25-29-летних мужчин коэффициент смертности уже в 2,5 раза выше, чем у женщин. Но пик смертности мужского населения приходится на возраст 40-50 лет. В среднем, женщины в нашей стране живут дольше мужчин на 10 лет.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Только в 6 из 75 стран, по которым в 1960-х гг. имелись сведения, средняя продолжительность жизни мужчин была выше, чем у женщин. Это пять азиатских стран: Индия, Пакистан, Камбоджа, Цейлон, Китай и одна африканская — Верхняя Вольта. Так, в Китае мужчин было больше, чем женщин, на 21 миллион, в Индии — на 18 миллионов, в Пакистане — почти на 5 миллионов. В остальных странах продолжительность жизни женщин превышает таковую мужчин (табл. 1.7).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jc w:val="both"/>
        <w:rPr>
          <w:sz w:val="24"/>
        </w:rPr>
      </w:pPr>
      <w:r>
        <w:rPr>
          <w:b/>
          <w:sz w:val="24"/>
        </w:rPr>
        <w:t>Таблица 1.7.</w:t>
      </w:r>
      <w:r w:rsidRPr="00205FD3">
        <w:rPr>
          <w:b/>
          <w:sz w:val="24"/>
        </w:rPr>
        <w:t xml:space="preserve"> </w:t>
      </w:r>
      <w:r>
        <w:rPr>
          <w:b/>
          <w:sz w:val="24"/>
        </w:rPr>
        <w:t>Разница в продолжительности жизни мужчин и женщин в разных странах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2126"/>
      </w:tblGrid>
      <w:tr w:rsidR="009258DA" w:rsidTr="00DC4FFD">
        <w:trPr>
          <w:trHeight w:val="77"/>
        </w:trPr>
        <w:tc>
          <w:tcPr>
            <w:tcW w:w="2694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Женщины в среднем живут дольше мужчин</w:t>
            </w:r>
          </w:p>
        </w:tc>
        <w:tc>
          <w:tcPr>
            <w:tcW w:w="2126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Количество стран</w:t>
            </w:r>
          </w:p>
        </w:tc>
      </w:tr>
      <w:tr w:rsidR="009258DA" w:rsidTr="00DC4FFD">
        <w:trPr>
          <w:trHeight w:val="77"/>
        </w:trPr>
        <w:tc>
          <w:tcPr>
            <w:tcW w:w="2694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 1 года</w:t>
            </w:r>
          </w:p>
        </w:tc>
        <w:tc>
          <w:tcPr>
            <w:tcW w:w="2126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258DA" w:rsidTr="00DC4FFD">
        <w:trPr>
          <w:trHeight w:val="77"/>
        </w:trPr>
        <w:tc>
          <w:tcPr>
            <w:tcW w:w="2694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 1 года до 2 лет</w:t>
            </w:r>
          </w:p>
        </w:tc>
        <w:tc>
          <w:tcPr>
            <w:tcW w:w="2126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258DA" w:rsidTr="00DC4FFD">
        <w:trPr>
          <w:trHeight w:val="77"/>
        </w:trPr>
        <w:tc>
          <w:tcPr>
            <w:tcW w:w="2694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 2 до 3 лет</w:t>
            </w:r>
          </w:p>
        </w:tc>
        <w:tc>
          <w:tcPr>
            <w:tcW w:w="2126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258DA" w:rsidTr="00DC4FFD">
        <w:trPr>
          <w:trHeight w:val="77"/>
        </w:trPr>
        <w:tc>
          <w:tcPr>
            <w:tcW w:w="2694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 3 до 4 лет</w:t>
            </w:r>
          </w:p>
        </w:tc>
        <w:tc>
          <w:tcPr>
            <w:tcW w:w="2126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9258DA" w:rsidTr="00DC4FFD">
        <w:trPr>
          <w:trHeight w:val="77"/>
        </w:trPr>
        <w:tc>
          <w:tcPr>
            <w:tcW w:w="2694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 4 до 5 лет</w:t>
            </w:r>
          </w:p>
        </w:tc>
        <w:tc>
          <w:tcPr>
            <w:tcW w:w="2126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9258DA" w:rsidTr="00DC4FFD">
        <w:trPr>
          <w:trHeight w:val="77"/>
        </w:trPr>
        <w:tc>
          <w:tcPr>
            <w:tcW w:w="2694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 5 до 6 лет</w:t>
            </w:r>
          </w:p>
        </w:tc>
        <w:tc>
          <w:tcPr>
            <w:tcW w:w="2126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9258DA" w:rsidTr="00DC4FFD">
        <w:trPr>
          <w:trHeight w:val="77"/>
        </w:trPr>
        <w:tc>
          <w:tcPr>
            <w:tcW w:w="2694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От 6 до 7 лет</w:t>
            </w:r>
          </w:p>
        </w:tc>
        <w:tc>
          <w:tcPr>
            <w:tcW w:w="2126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258DA" w:rsidTr="00DC4FFD">
        <w:trPr>
          <w:trHeight w:val="77"/>
        </w:trPr>
        <w:tc>
          <w:tcPr>
            <w:tcW w:w="2694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Свыше 7 лет</w:t>
            </w:r>
          </w:p>
        </w:tc>
        <w:tc>
          <w:tcPr>
            <w:tcW w:w="2126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9258DA" w:rsidRDefault="009258DA" w:rsidP="009258DA">
      <w:pPr>
        <w:ind w:firstLine="720"/>
        <w:jc w:val="both"/>
        <w:rPr>
          <w:sz w:val="24"/>
          <w:lang w:val="en-US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Эта разница наиболее заметна в развитых странах, где в </w:t>
      </w:r>
      <w:smartTag w:uri="urn:schemas-microsoft-com:office:smarttags" w:element="metricconverter">
        <w:smartTagPr>
          <w:attr w:name="ProductID" w:val="1975 г"/>
        </w:smartTagPr>
        <w:r>
          <w:rPr>
            <w:sz w:val="24"/>
          </w:rPr>
          <w:t>1975 г</w:t>
        </w:r>
      </w:smartTag>
      <w:r>
        <w:rPr>
          <w:sz w:val="24"/>
        </w:rPr>
        <w:t>. в возрастной категории от 60 до 70 лет на каждые 100 женщин приходилось 74 мужчины. Еще большим был разрыв в группе старше 80 лет, где на 100 женщин приходилось лишь</w:t>
      </w:r>
      <w:r w:rsidRPr="00205FD3">
        <w:rPr>
          <w:sz w:val="24"/>
        </w:rPr>
        <w:t xml:space="preserve"> </w:t>
      </w:r>
      <w:r>
        <w:rPr>
          <w:sz w:val="24"/>
        </w:rPr>
        <w:t xml:space="preserve">48 мужчин. До 100-летнего возраста доживает в 5 раз больше женщин, чем мужчин </w:t>
      </w:r>
      <w:r w:rsidRPr="00205FD3">
        <w:rPr>
          <w:sz w:val="24"/>
        </w:rPr>
        <w:t>(</w:t>
      </w:r>
      <w:proofErr w:type="spellStart"/>
      <w:r>
        <w:rPr>
          <w:sz w:val="24"/>
          <w:lang w:val="en-US"/>
        </w:rPr>
        <w:t>McLoughlin</w:t>
      </w:r>
      <w:proofErr w:type="spellEnd"/>
      <w:r w:rsidRPr="00205FD3">
        <w:rPr>
          <w:sz w:val="24"/>
        </w:rPr>
        <w:t xml:space="preserve"> </w:t>
      </w:r>
      <w:r>
        <w:rPr>
          <w:sz w:val="24"/>
          <w:lang w:val="en-US"/>
        </w:rPr>
        <w:t>et</w:t>
      </w:r>
      <w:r w:rsidRPr="00205FD3">
        <w:rPr>
          <w:sz w:val="24"/>
        </w:rPr>
        <w:t xml:space="preserve"> </w:t>
      </w:r>
      <w:r>
        <w:rPr>
          <w:sz w:val="24"/>
          <w:lang w:val="en-US"/>
        </w:rPr>
        <w:t>al</w:t>
      </w:r>
      <w:r w:rsidRPr="00205FD3">
        <w:rPr>
          <w:sz w:val="24"/>
        </w:rPr>
        <w:t xml:space="preserve">., </w:t>
      </w:r>
      <w:r>
        <w:rPr>
          <w:sz w:val="24"/>
        </w:rPr>
        <w:t>1988).</w:t>
      </w:r>
    </w:p>
    <w:p w:rsidR="009258DA" w:rsidRPr="00205FD3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Мнения о причинах этого явления расходятся. Большинство зарубежных ученых считают, что значение имеют главным образом генетические факторы. Другие (в основном, отечественные ученые) полагают, что причиной меньшего долголетия мужчин является уже не биология, а социальные факторы, например войны. Это видно на примере демографических данных за </w:t>
      </w:r>
      <w:smartTag w:uri="urn:schemas-microsoft-com:office:smarttags" w:element="metricconverter">
        <w:smartTagPr>
          <w:attr w:name="ProductID" w:val="1959 г"/>
        </w:smartTagPr>
        <w:r>
          <w:rPr>
            <w:sz w:val="24"/>
          </w:rPr>
          <w:t>1959 г</w:t>
        </w:r>
      </w:smartTag>
      <w:r>
        <w:rPr>
          <w:sz w:val="24"/>
        </w:rPr>
        <w:t>. в СССР (табл. 1.8).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jc w:val="both"/>
        <w:rPr>
          <w:sz w:val="24"/>
        </w:rPr>
      </w:pPr>
      <w:r>
        <w:rPr>
          <w:b/>
          <w:sz w:val="24"/>
        </w:rPr>
        <w:t>Таблица 1.8.</w:t>
      </w:r>
      <w:r w:rsidRPr="00205FD3">
        <w:rPr>
          <w:b/>
          <w:sz w:val="24"/>
        </w:rPr>
        <w:t xml:space="preserve"> </w:t>
      </w:r>
      <w:r>
        <w:rPr>
          <w:b/>
          <w:sz w:val="24"/>
        </w:rPr>
        <w:t xml:space="preserve">Количество женщин, приходящихся на 1000 мужчин в СССР в </w:t>
      </w:r>
      <w:smartTag w:uri="urn:schemas-microsoft-com:office:smarttags" w:element="metricconverter">
        <w:smartTagPr>
          <w:attr w:name="ProductID" w:val="1959 г"/>
        </w:smartTagPr>
        <w:r>
          <w:rPr>
            <w:b/>
            <w:sz w:val="24"/>
          </w:rPr>
          <w:t>1959 г</w:t>
        </w:r>
      </w:smartTag>
      <w:r>
        <w:rPr>
          <w:b/>
          <w:sz w:val="24"/>
        </w:rPr>
        <w:t xml:space="preserve">. </w:t>
      </w:r>
      <w:r>
        <w:rPr>
          <w:sz w:val="24"/>
        </w:rPr>
        <w:t>(Б. Ц.</w:t>
      </w:r>
      <w:r w:rsidRPr="00205FD3">
        <w:rPr>
          <w:sz w:val="24"/>
        </w:rPr>
        <w:t xml:space="preserve"> </w:t>
      </w:r>
      <w:proofErr w:type="spellStart"/>
      <w:r>
        <w:rPr>
          <w:sz w:val="24"/>
        </w:rPr>
        <w:t>Урланис</w:t>
      </w:r>
      <w:proofErr w:type="spellEnd"/>
      <w:r>
        <w:rPr>
          <w:sz w:val="24"/>
        </w:rPr>
        <w:t>, 1964)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2410"/>
      </w:tblGrid>
      <w:tr w:rsidR="009258DA" w:rsidTr="00DC4FFD">
        <w:trPr>
          <w:trHeight w:val="77"/>
        </w:trPr>
        <w:tc>
          <w:tcPr>
            <w:tcW w:w="1843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Возраст в годах</w:t>
            </w:r>
          </w:p>
        </w:tc>
        <w:tc>
          <w:tcPr>
            <w:tcW w:w="2410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Количество женщин на тысячу мужчин</w:t>
            </w:r>
          </w:p>
        </w:tc>
      </w:tr>
      <w:tr w:rsidR="009258DA" w:rsidTr="00DC4FFD">
        <w:trPr>
          <w:trHeight w:val="77"/>
        </w:trPr>
        <w:tc>
          <w:tcPr>
            <w:tcW w:w="1843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0-9</w:t>
            </w:r>
          </w:p>
        </w:tc>
        <w:tc>
          <w:tcPr>
            <w:tcW w:w="2410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964</w:t>
            </w:r>
          </w:p>
        </w:tc>
      </w:tr>
      <w:tr w:rsidR="009258DA" w:rsidTr="00DC4FFD">
        <w:trPr>
          <w:trHeight w:val="77"/>
        </w:trPr>
        <w:tc>
          <w:tcPr>
            <w:tcW w:w="1843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10-19</w:t>
            </w:r>
          </w:p>
        </w:tc>
        <w:tc>
          <w:tcPr>
            <w:tcW w:w="2410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980</w:t>
            </w:r>
          </w:p>
        </w:tc>
      </w:tr>
      <w:tr w:rsidR="009258DA" w:rsidTr="00DC4FFD">
        <w:trPr>
          <w:trHeight w:val="77"/>
        </w:trPr>
        <w:tc>
          <w:tcPr>
            <w:tcW w:w="1843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20-29</w:t>
            </w:r>
          </w:p>
        </w:tc>
        <w:tc>
          <w:tcPr>
            <w:tcW w:w="2410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1031</w:t>
            </w:r>
          </w:p>
        </w:tc>
      </w:tr>
      <w:tr w:rsidR="009258DA" w:rsidTr="00DC4FFD">
        <w:trPr>
          <w:trHeight w:val="77"/>
        </w:trPr>
        <w:tc>
          <w:tcPr>
            <w:tcW w:w="1843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30-39</w:t>
            </w:r>
          </w:p>
        </w:tc>
        <w:tc>
          <w:tcPr>
            <w:tcW w:w="2410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1328</w:t>
            </w:r>
          </w:p>
        </w:tc>
      </w:tr>
      <w:tr w:rsidR="009258DA" w:rsidTr="00DC4FFD">
        <w:trPr>
          <w:trHeight w:val="77"/>
        </w:trPr>
        <w:tc>
          <w:tcPr>
            <w:tcW w:w="1843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40-49</w:t>
            </w:r>
          </w:p>
        </w:tc>
        <w:tc>
          <w:tcPr>
            <w:tcW w:w="2410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1605</w:t>
            </w:r>
          </w:p>
        </w:tc>
      </w:tr>
      <w:tr w:rsidR="009258DA" w:rsidTr="00DC4FFD">
        <w:trPr>
          <w:trHeight w:val="77"/>
        </w:trPr>
        <w:tc>
          <w:tcPr>
            <w:tcW w:w="1843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50-59</w:t>
            </w:r>
          </w:p>
        </w:tc>
        <w:tc>
          <w:tcPr>
            <w:tcW w:w="2410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1768</w:t>
            </w:r>
          </w:p>
        </w:tc>
      </w:tr>
      <w:tr w:rsidR="009258DA" w:rsidTr="00DC4FFD">
        <w:trPr>
          <w:trHeight w:val="77"/>
        </w:trPr>
        <w:tc>
          <w:tcPr>
            <w:tcW w:w="1843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70 и более</w:t>
            </w:r>
          </w:p>
        </w:tc>
        <w:tc>
          <w:tcPr>
            <w:tcW w:w="2410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2137</w:t>
            </w:r>
          </w:p>
        </w:tc>
      </w:tr>
    </w:tbl>
    <w:p w:rsidR="009258DA" w:rsidRDefault="009258DA" w:rsidP="009258DA">
      <w:pPr>
        <w:ind w:firstLine="720"/>
        <w:jc w:val="both"/>
        <w:rPr>
          <w:sz w:val="24"/>
          <w:lang w:val="en-US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Обращает на себя внимание, что среди родившихся перед самой Великой Отечественной войной и после нее больше лиц мужского пола, поскольку они не успели повоевать. Значительный перевес женщин образовался в тех возрастах, которые были призывными для мужчин. Большие потери отцов и сыновей во время войны и привели к такому колоссальному разрыву.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Но имеют значение не только войны. Следует учитывать, что охране здоровья мужчин по сравнению с женщинами общество оказывает меньше внимания. Да и сами мужчины меньше его берегут: среди них больше курящих, пьющих. Имеют значение и нервные перегрузки, сопутствующие руководящей работе (а большинство руководителей — мужчины), и повышенный среди мужчин травматизм (интересно, что С. Краске (</w:t>
      </w:r>
      <w:r>
        <w:rPr>
          <w:sz w:val="24"/>
          <w:lang w:val="en-US"/>
        </w:rPr>
        <w:t>S</w:t>
      </w:r>
      <w:r w:rsidRPr="00205FD3">
        <w:rPr>
          <w:sz w:val="24"/>
        </w:rPr>
        <w:t xml:space="preserve">. </w:t>
      </w:r>
      <w:proofErr w:type="spellStart"/>
      <w:r>
        <w:rPr>
          <w:sz w:val="24"/>
          <w:lang w:val="en-US"/>
        </w:rPr>
        <w:t>Craske</w:t>
      </w:r>
      <w:proofErr w:type="spellEnd"/>
      <w:r w:rsidRPr="00205FD3">
        <w:rPr>
          <w:sz w:val="24"/>
        </w:rPr>
        <w:t xml:space="preserve">, </w:t>
      </w:r>
      <w:r>
        <w:rPr>
          <w:sz w:val="24"/>
        </w:rPr>
        <w:t>1968) обнаружил у мужчин связь несчастных случаев с экстраверсией; объяснение этому можно видеть в том, что экстраверты придают меньшее значение выполнению предписанных обществом правил, в частности, при управлении транспортом; у женщин такой связи не выявилось).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Однако более высокая смертность представителей мужского пола не наносит ущерба численности популяции, поскольку последняя лимитируется в первую очередь числом представителей женского пола и их репродуктивной способностью.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В то же время нехватка мужчин пагубно отражается на многих сторонах жизни общества и прежде всего на нормальном составе семей. После смерти мужа у вдовы, даже не имеющей ребенка, мало шансов выйти замуж вторично. Общеизвестно, что вдов много, а вдовцов мало (к 65 годам и старше на 8,5 миллиона вдов приходится только 1,9 миллиона вдовцов). Таким образом, повышенная смертность</w:t>
      </w:r>
      <w:r w:rsidRPr="00205FD3">
        <w:rPr>
          <w:sz w:val="24"/>
        </w:rPr>
        <w:t xml:space="preserve"> </w:t>
      </w:r>
      <w:r>
        <w:rPr>
          <w:sz w:val="24"/>
        </w:rPr>
        <w:t>мужчин приводит к образованию большого количества «осколочных» семей.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Смертность пожилых мужчин после потери жены возрастает на 48</w:t>
      </w:r>
      <w:r w:rsidRPr="00205FD3">
        <w:rPr>
          <w:sz w:val="24"/>
        </w:rPr>
        <w:t xml:space="preserve"> </w:t>
      </w:r>
      <w:r>
        <w:rPr>
          <w:sz w:val="24"/>
        </w:rPr>
        <w:t>%, что гораздо больше числа смертных случаев среди женатых мужчин того же возраста и выше, чем среди женщин, похоронивших своих мужей (Дж. Виткин, 1996). Но если вдовец женился повторно, то его шансы на долгую жизнь возрастают.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Интересен тот факт, что во время войн и после них резко возрастает число рождающихся мальчиков (рис. 1.13), так что вторичное соотношение между лицами мужского пола в эти годы увеличивается, и вследствие этого нормальное соотношение, утерянное в годы войны, вновь восстанавливается.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noProof/>
          <w:sz w:val="24"/>
          <w:lang w:eastAsia="zh-CN"/>
        </w:rPr>
        <w:drawing>
          <wp:inline distT="0" distB="0" distL="0" distR="0">
            <wp:extent cx="4133850" cy="2295525"/>
            <wp:effectExtent l="0" t="0" r="0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Рис. 1.13. Динамика вторичного соотношения полов (Германия 1908-1928 гг.)</w:t>
      </w:r>
    </w:p>
    <w:p w:rsidR="009258DA" w:rsidRPr="00205FD3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Например, в Москве в 1911-1916 гг. соотношение было равно 104,7:100, в </w:t>
      </w:r>
      <w:smartTag w:uri="urn:schemas-microsoft-com:office:smarttags" w:element="metricconverter">
        <w:smartTagPr>
          <w:attr w:name="ProductID" w:val="1917 г"/>
        </w:smartTagPr>
        <w:r>
          <w:rPr>
            <w:sz w:val="24"/>
          </w:rPr>
          <w:t>1917 г</w:t>
        </w:r>
      </w:smartTag>
      <w:r>
        <w:rPr>
          <w:sz w:val="24"/>
        </w:rPr>
        <w:t>. — 106,9:100, а</w:t>
      </w:r>
      <w:r w:rsidRPr="00205FD3">
        <w:rPr>
          <w:sz w:val="24"/>
        </w:rPr>
        <w:t xml:space="preserve"> </w:t>
      </w:r>
      <w:r>
        <w:rPr>
          <w:sz w:val="24"/>
        </w:rPr>
        <w:t xml:space="preserve">в 1922-1924 гг., когда закончились Первая мировая и Гражданская войны, соотношение выросло до 107,4:100 (С. А. </w:t>
      </w:r>
      <w:proofErr w:type="spellStart"/>
      <w:r>
        <w:rPr>
          <w:sz w:val="24"/>
        </w:rPr>
        <w:t>Новосельский</w:t>
      </w:r>
      <w:proofErr w:type="spellEnd"/>
      <w:r>
        <w:rPr>
          <w:sz w:val="24"/>
        </w:rPr>
        <w:t>, 1958).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lastRenderedPageBreak/>
        <w:t xml:space="preserve">Механизмы этой природной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 xml:space="preserve"> соотношения полов не ясны. В. А. </w:t>
      </w:r>
      <w:proofErr w:type="spellStart"/>
      <w:r>
        <w:rPr>
          <w:sz w:val="24"/>
        </w:rPr>
        <w:t>Геодакян</w:t>
      </w:r>
      <w:proofErr w:type="spellEnd"/>
      <w:r>
        <w:rPr>
          <w:sz w:val="24"/>
        </w:rPr>
        <w:t xml:space="preserve"> (1965) выдвинул в качестве регулирующего фактора интенсивность половой деятельности, которая возрастает тем больше, чем меньше остается мужчин после различного рода катаклизмов (например, войн) (при относительном</w:t>
      </w:r>
      <w:r w:rsidRPr="00205FD3">
        <w:rPr>
          <w:sz w:val="24"/>
        </w:rPr>
        <w:t xml:space="preserve"> </w:t>
      </w:r>
      <w:r>
        <w:rPr>
          <w:sz w:val="24"/>
        </w:rPr>
        <w:t xml:space="preserve">росте числа молодых и слабых здоровьем, которых на войну не берут). Свою точку зрения он подкрепляет тем, что у животных половое истощение или физическая слабость производителя (самца) ведет к преобладанию в потомстве самцов. Таким образом, в экстремальных условиях больше гибнет самцов, но и больше рождается. С таким объяснением не согласны Д. В. Колесов и Н. В. </w:t>
      </w:r>
      <w:proofErr w:type="spellStart"/>
      <w:r>
        <w:rPr>
          <w:sz w:val="24"/>
        </w:rPr>
        <w:t>Сельверова</w:t>
      </w:r>
      <w:proofErr w:type="spellEnd"/>
      <w:r>
        <w:rPr>
          <w:sz w:val="24"/>
        </w:rPr>
        <w:t xml:space="preserve"> (1978), которые считают, что половая активность представителей мужского пола далеко не определяется их относительной численностью. Активность действительно может быть и не при чем, но состояние здоровья как не воевавших, так и воевавших скорее всего играет роль.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b/>
          <w:i/>
          <w:sz w:val="24"/>
        </w:rPr>
        <w:t>1.10. Жизнестойкость, аномалии развития и заболеваемость мужчин и женщин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Женскому организму присуща б</w:t>
      </w:r>
      <w:r>
        <w:rPr>
          <w:i/>
          <w:sz w:val="24"/>
        </w:rPr>
        <w:t>о</w:t>
      </w:r>
      <w:r>
        <w:rPr>
          <w:sz w:val="24"/>
        </w:rPr>
        <w:t>льшая жизнестойкость, чем мужскому, при нарушении ряда физиологических функций: кислородном голодании, пищевом голодании, недостатке сна; у женщин быстрее идут восстановительные процессы. Иммунная система, противоборствующая воздействию на организм человека вирусов и бактерий, лучше развита у особей женского пола (как человека, так и животных млекопитающих). Такой важный орган иммунной системы, как вилочковая железа, у них в 3 раза толще, чем у особей мужского пола. В женском организме больше и иммунных антител. При пересадке того или иного органа реакция отторжения у представителей женского рода выражена больше.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Б</w:t>
      </w:r>
      <w:r>
        <w:rPr>
          <w:i/>
          <w:sz w:val="24"/>
        </w:rPr>
        <w:t>о</w:t>
      </w:r>
      <w:r>
        <w:rPr>
          <w:sz w:val="24"/>
        </w:rPr>
        <w:t xml:space="preserve">льшую жизнестойкость женского организма по сравнению с мужским объясняют тем, что женщина получает две </w:t>
      </w:r>
      <w:r>
        <w:rPr>
          <w:i/>
          <w:sz w:val="24"/>
          <w:lang w:val="en-US"/>
        </w:rPr>
        <w:t>X</w:t>
      </w:r>
      <w:r>
        <w:rPr>
          <w:sz w:val="24"/>
        </w:rPr>
        <w:t xml:space="preserve">-хромосомы, поэтому дефект одного гена может быть компенсирован другим. Мужчина же получает лишь одну </w:t>
      </w:r>
      <w:r>
        <w:rPr>
          <w:i/>
          <w:sz w:val="24"/>
          <w:lang w:val="en-US"/>
        </w:rPr>
        <w:t>X</w:t>
      </w:r>
      <w:r>
        <w:rPr>
          <w:sz w:val="24"/>
        </w:rPr>
        <w:t xml:space="preserve">-хромосому, а </w:t>
      </w:r>
      <w:r>
        <w:rPr>
          <w:i/>
          <w:sz w:val="24"/>
          <w:lang w:val="en-US"/>
        </w:rPr>
        <w:t>Y</w:t>
      </w:r>
      <w:r>
        <w:rPr>
          <w:sz w:val="24"/>
        </w:rPr>
        <w:t xml:space="preserve">-хромосома содержит меньше генов, и неясно, являются ли какие-нибудь из них точными копиями </w:t>
      </w:r>
      <w:r>
        <w:rPr>
          <w:i/>
          <w:sz w:val="24"/>
        </w:rPr>
        <w:t>Х</w:t>
      </w:r>
      <w:r>
        <w:rPr>
          <w:sz w:val="24"/>
        </w:rPr>
        <w:t>-генов. Поэтому существует вероятность, что дефектный ген не найдет нормального двойника, способного воспрепятствовать дефекту.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Аномалии развития. </w:t>
      </w:r>
      <w:r>
        <w:rPr>
          <w:sz w:val="24"/>
        </w:rPr>
        <w:t>В возникновении тех или иных аномалий развития имеются половые различия.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i/>
          <w:sz w:val="24"/>
        </w:rPr>
        <w:t xml:space="preserve">Синдром </w:t>
      </w:r>
      <w:proofErr w:type="spellStart"/>
      <w:r>
        <w:rPr>
          <w:i/>
          <w:sz w:val="24"/>
        </w:rPr>
        <w:t>сверхмужчины</w:t>
      </w:r>
      <w:proofErr w:type="spellEnd"/>
      <w:r>
        <w:rPr>
          <w:sz w:val="24"/>
        </w:rPr>
        <w:t>,</w:t>
      </w:r>
      <w:r>
        <w:rPr>
          <w:i/>
          <w:sz w:val="24"/>
        </w:rPr>
        <w:t xml:space="preserve"> </w:t>
      </w:r>
      <w:r>
        <w:rPr>
          <w:sz w:val="24"/>
        </w:rPr>
        <w:t xml:space="preserve">встречающийся в 1 случае на 1000, связан с наличием хромосомного набора </w:t>
      </w:r>
      <w:r>
        <w:rPr>
          <w:i/>
          <w:sz w:val="24"/>
          <w:lang w:val="en-US"/>
        </w:rPr>
        <w:t>XYY</w:t>
      </w:r>
      <w:r w:rsidRPr="00205FD3">
        <w:rPr>
          <w:sz w:val="24"/>
        </w:rPr>
        <w:t>.</w:t>
      </w:r>
      <w:r w:rsidRPr="00205FD3">
        <w:rPr>
          <w:i/>
          <w:sz w:val="24"/>
        </w:rPr>
        <w:t xml:space="preserve"> </w:t>
      </w:r>
      <w:r>
        <w:rPr>
          <w:sz w:val="24"/>
        </w:rPr>
        <w:t>Мужчины с таким генотипом имеют, как правило, рост выше среднего, а интеллект несколько ниже среднего, они сильнее подвержены воспалению сальных желез и отличаются незначительными дефектами скелета. Высказывается также мнение, что эти мужчины обладают повышенной импульсивностью и агрессивностью по отношению к своим женам и сексуальным партнершам, однако это мнение оспаривается. Остается, однако, фактом, что мужчин с таким набором хромосом среди сидящих в тюрьмах в 4 раза больше.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i/>
          <w:sz w:val="24"/>
        </w:rPr>
        <w:t xml:space="preserve">Синдром Тернера </w:t>
      </w:r>
      <w:r>
        <w:rPr>
          <w:sz w:val="24"/>
        </w:rPr>
        <w:t xml:space="preserve">проявляется у женщин, у которых одна </w:t>
      </w:r>
      <w:r>
        <w:rPr>
          <w:i/>
          <w:sz w:val="24"/>
        </w:rPr>
        <w:t>Х</w:t>
      </w:r>
      <w:r>
        <w:rPr>
          <w:sz w:val="24"/>
        </w:rPr>
        <w:t xml:space="preserve">-хромосома либо отсутствует, либо не проявляет активность, что приводит к генотипу </w:t>
      </w:r>
      <w:r>
        <w:rPr>
          <w:i/>
          <w:sz w:val="24"/>
          <w:lang w:val="en-US"/>
        </w:rPr>
        <w:t>XO</w:t>
      </w:r>
      <w:r>
        <w:rPr>
          <w:sz w:val="24"/>
        </w:rPr>
        <w:t>.</w:t>
      </w:r>
      <w:r>
        <w:rPr>
          <w:i/>
          <w:sz w:val="24"/>
        </w:rPr>
        <w:t xml:space="preserve"> </w:t>
      </w:r>
      <w:r>
        <w:rPr>
          <w:sz w:val="24"/>
        </w:rPr>
        <w:t>У женщин с этим синдромом не происходит полного развития вторичных половых признаков, а их репродуктивная функция полностью отсутствует. Они могут иметь ненормально маленький для своего возраста рост и иногда страдают умственной отсталостью.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i/>
          <w:sz w:val="24"/>
        </w:rPr>
        <w:t xml:space="preserve">Синдром ослабленной Х-хромосомы. </w:t>
      </w:r>
      <w:r>
        <w:rPr>
          <w:sz w:val="24"/>
        </w:rPr>
        <w:t xml:space="preserve">Эта наследственная болезнь, вызванная разрывом </w:t>
      </w:r>
      <w:r>
        <w:rPr>
          <w:i/>
          <w:sz w:val="24"/>
        </w:rPr>
        <w:t>Х</w:t>
      </w:r>
      <w:r>
        <w:rPr>
          <w:sz w:val="24"/>
        </w:rPr>
        <w:t xml:space="preserve">-хромосомы, встречается в 2 раза чаще у мальчиков, чем у девочек (у первых 1 случай на 1200 живорожденных, у вторых — 1 случай на 2500 живорожденных). При этом синдроме наблюдаются аномалии роста. Ребенок может появиться на свет с огромной головой, большими оттопыренными ушами, удлиненным лицом, иметь ненормально большой вес. Отмечается необычность поведения, задержка умственного развития, </w:t>
      </w:r>
      <w:r>
        <w:rPr>
          <w:sz w:val="24"/>
        </w:rPr>
        <w:lastRenderedPageBreak/>
        <w:t>нарушение процесса научения.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b/>
          <w:sz w:val="24"/>
        </w:rPr>
        <w:t>Заболеваемость.</w:t>
      </w:r>
      <w:r>
        <w:rPr>
          <w:sz w:val="24"/>
        </w:rPr>
        <w:t xml:space="preserve"> У женщин во всех возрастных группах заболеваемость ниже, чем у мужчин. Наибольшие различия наблюдаются в пожилом и преклонном возрасте, наименьшие — в среднем. Это может быть связано с тем, что гомеостатические механизмы, поддерживающие нормальное состояние организма, у мужчин работают в более узких пределах. В возрасте 30-39 лет заболеваемость мужчин и женщин примерно одинаковая за счет резкого увеличения в это время специфически женских (гинекологических) заболеваний. До 65 лет риск умереть от сердечного приступа для мужчин втрое выше, чем для женщин. После 65 лет риск для мужчин возрастает в 2 раза. Риск возникновения сердечно-сосудистых заболеваний становится реальным для мужчин уже к 50 годам, для женщин — только к 70. Симптомы тромбофлебитов появляются у мужчин на 10 лет раньше, чем у женщин, а первый сердечный приступ — на 20 лет раньше. Эти различия объясняются различным гормональным фоном у мужчин и женщин. Мужские половые гормоны способствуют увеличению содержания холестерина в сыворотке крови, в то время как женские половые гормоны этот уровень понижают. Только в постклимактерический период, когда количество эстрогенов в организме женщины понижается, риск сердечно-сосудистых заболеваний увеличивается и у нее.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Заболевания щитовидной железы (в первую очередь диффузный токсический зоб) у женщин встречаются в 6-7 раз, волчанка — в 4 раза, ревматизм — в 3 раза, аппендицит — примерно в 2 раза чаще, чем у мужчин (имеется и другая статистика, показывающая еще б</w:t>
      </w:r>
      <w:r>
        <w:rPr>
          <w:i/>
          <w:sz w:val="24"/>
        </w:rPr>
        <w:t>о</w:t>
      </w:r>
      <w:r>
        <w:rPr>
          <w:sz w:val="24"/>
        </w:rPr>
        <w:t xml:space="preserve">льшие различия, однако суть не в цифрах, а в закономерностях, которые при любой статистике одинаковые: например, при кастрации мыши-самца у него начинает развиваться волчанка, а при введении мыши-самке, больной волчанкой, мужского гормона эта болезнь идет на убыль). Зато у мужчин в 3-6 раз чаще бывают заболевания желудка и двенадцатиперстной кишки (это объясняется, в частности, тем, что женские половые гормоны — эстрогены — оказывают заживляющее воздействие на слизистую желудка и двенадцатиперстной кишки, а мужские половые гормоны — андрогены — напротив, способствуют воспалению и усугубляют возникшие изменения), в 2 раза чаще бронхиальная астма, эмфизема и туберкулез, у них же чаще наблюдаются психические расстройства (В. А. </w:t>
      </w:r>
      <w:proofErr w:type="spellStart"/>
      <w:r>
        <w:rPr>
          <w:sz w:val="24"/>
        </w:rPr>
        <w:t>Геодакян</w:t>
      </w:r>
      <w:proofErr w:type="spellEnd"/>
      <w:r>
        <w:rPr>
          <w:sz w:val="24"/>
        </w:rPr>
        <w:t xml:space="preserve">, А. Л. </w:t>
      </w:r>
      <w:proofErr w:type="spellStart"/>
      <w:r>
        <w:rPr>
          <w:sz w:val="24"/>
        </w:rPr>
        <w:t>Шерман</w:t>
      </w:r>
      <w:proofErr w:type="spellEnd"/>
      <w:r>
        <w:rPr>
          <w:sz w:val="24"/>
        </w:rPr>
        <w:t>, 1971).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От заболеваний печени мужчин умирает в 2 раза больше, чем женщин, а от СПИДа — в 10 раз больше.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У лиц мужского пола подавляющее число всех грыж — паховые и лишь около 1 % грыж — пупочные. У лиц женского пола паховые грыжи составляют только половину общего их количества, а пупочные — до 15 %. Паховые грыжи у женщин бывают в 8-9 раз реже, чем у мужчин, потому что у женщин паховый канал </w:t>
      </w:r>
      <w:r>
        <w:rPr>
          <w:i/>
          <w:sz w:val="24"/>
        </w:rPr>
        <w:t>у</w:t>
      </w:r>
      <w:r>
        <w:rPr>
          <w:sz w:val="24"/>
        </w:rPr>
        <w:t>же.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В связи с б</w:t>
      </w:r>
      <w:r>
        <w:rPr>
          <w:i/>
          <w:sz w:val="24"/>
        </w:rPr>
        <w:t>о</w:t>
      </w:r>
      <w:r>
        <w:rPr>
          <w:sz w:val="24"/>
        </w:rPr>
        <w:t xml:space="preserve">льшим распространением </w:t>
      </w:r>
      <w:r>
        <w:rPr>
          <w:i/>
          <w:sz w:val="24"/>
        </w:rPr>
        <w:t xml:space="preserve">курения </w:t>
      </w:r>
      <w:r>
        <w:rPr>
          <w:sz w:val="24"/>
        </w:rPr>
        <w:t>среди мужчин, чем среди женщин, раком легких чаще болеют мужчины. Так, в США, по данным Американской медицинской ассоциации, от рака легких погибает в 3,6 раза больше мужчин, чем женщин, от других болезней легких (хронической пневмонии, бронхиальной астмы, легочного туберкулеза) — в 3,2 раза, от болезней сердца — в 1,3 раза.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Ухудшение слуха в старческом возрасте чаще наблюдается у мужчин, чем у женщин </w:t>
      </w:r>
      <w:r w:rsidRPr="00205FD3">
        <w:rPr>
          <w:sz w:val="24"/>
        </w:rPr>
        <w:t>(</w:t>
      </w:r>
      <w:r>
        <w:rPr>
          <w:sz w:val="24"/>
          <w:lang w:val="en-US"/>
        </w:rPr>
        <w:t>J</w:t>
      </w:r>
      <w:r w:rsidRPr="00205FD3">
        <w:rPr>
          <w:sz w:val="24"/>
        </w:rPr>
        <w:t xml:space="preserve">. </w:t>
      </w:r>
      <w:proofErr w:type="spellStart"/>
      <w:r>
        <w:rPr>
          <w:sz w:val="24"/>
          <w:lang w:val="en-US"/>
        </w:rPr>
        <w:t>Fozard</w:t>
      </w:r>
      <w:proofErr w:type="spellEnd"/>
      <w:r w:rsidRPr="00205FD3">
        <w:rPr>
          <w:sz w:val="24"/>
        </w:rPr>
        <w:t xml:space="preserve">, </w:t>
      </w:r>
      <w:r>
        <w:rPr>
          <w:sz w:val="24"/>
        </w:rPr>
        <w:t>1990).</w:t>
      </w:r>
    </w:p>
    <w:p w:rsidR="009258DA" w:rsidRDefault="009258DA" w:rsidP="009258DA">
      <w:pPr>
        <w:ind w:firstLine="720"/>
        <w:jc w:val="both"/>
        <w:rPr>
          <w:sz w:val="24"/>
        </w:rPr>
      </w:pPr>
      <w:proofErr w:type="spellStart"/>
      <w:r>
        <w:rPr>
          <w:sz w:val="24"/>
        </w:rPr>
        <w:t>Энурез</w:t>
      </w:r>
      <w:proofErr w:type="spellEnd"/>
      <w:r>
        <w:rPr>
          <w:sz w:val="24"/>
        </w:rPr>
        <w:t xml:space="preserve"> бывает у мальчиков гораздо чаще, чем у девочек. Зато нарушения пищевого поведения — </w:t>
      </w:r>
      <w:r>
        <w:rPr>
          <w:i/>
          <w:sz w:val="24"/>
        </w:rPr>
        <w:t xml:space="preserve">нервная анорексия </w:t>
      </w:r>
      <w:r>
        <w:rPr>
          <w:sz w:val="24"/>
        </w:rPr>
        <w:t xml:space="preserve">(отсутствие аппетита) и </w:t>
      </w:r>
      <w:r>
        <w:rPr>
          <w:i/>
          <w:sz w:val="24"/>
        </w:rPr>
        <w:t xml:space="preserve">булимия </w:t>
      </w:r>
      <w:r>
        <w:rPr>
          <w:sz w:val="24"/>
        </w:rPr>
        <w:t xml:space="preserve">(неконтролируемая потребность много есть, особенно сладкого) чаще наблюдаются у девушек, и причиной их является депрессия, вызываемая часто недовольством девушек своей фигурой. Анорексия возникает и из-за боязни девочек стать женщинами. Они перестают есть, задерживая таким образом развитие организма и появление сексуального желания. После того как количество жировых отложений начинает составлять менее 17 % от общего веса тела, у девочек прекращаются и менструации. В США больных анорексией более 100 тысяч. Анорексией заболевают в период отрочества, а булимией — в период юности. Такие больные </w:t>
      </w:r>
      <w:r>
        <w:rPr>
          <w:sz w:val="24"/>
        </w:rPr>
        <w:lastRenderedPageBreak/>
        <w:t xml:space="preserve">поглощают огромные количества углеводов за очень короткое время, обычно за час или два. Чтобы компенсировать переедание, они вызывают у себя рвоту. Поэтому булимию часто называют нарушением пищевого поведения по типу «обжорство/очищение». В США страдают булимией около 20 % студенток колледжей </w:t>
      </w:r>
      <w:r w:rsidRPr="00205FD3">
        <w:rPr>
          <w:sz w:val="24"/>
        </w:rPr>
        <w:t>(</w:t>
      </w:r>
      <w:r>
        <w:rPr>
          <w:sz w:val="24"/>
          <w:lang w:val="en-US"/>
        </w:rPr>
        <w:t>R</w:t>
      </w:r>
      <w:r w:rsidRPr="00205FD3">
        <w:rPr>
          <w:sz w:val="24"/>
        </w:rPr>
        <w:t xml:space="preserve">. </w:t>
      </w:r>
      <w:proofErr w:type="spellStart"/>
      <w:r>
        <w:rPr>
          <w:sz w:val="24"/>
          <w:lang w:val="en-US"/>
        </w:rPr>
        <w:t>Muuss</w:t>
      </w:r>
      <w:proofErr w:type="spellEnd"/>
      <w:r w:rsidRPr="00205FD3">
        <w:rPr>
          <w:sz w:val="24"/>
        </w:rPr>
        <w:t xml:space="preserve">, </w:t>
      </w:r>
      <w:r>
        <w:rPr>
          <w:sz w:val="24"/>
        </w:rPr>
        <w:t>1986).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Частота </w:t>
      </w:r>
      <w:r>
        <w:rPr>
          <w:i/>
          <w:sz w:val="24"/>
        </w:rPr>
        <w:t xml:space="preserve">нервно-психических расстройств </w:t>
      </w:r>
      <w:r>
        <w:rPr>
          <w:sz w:val="24"/>
        </w:rPr>
        <w:t xml:space="preserve">у женщин выше, чем у мужчин, что объясняют реакцией первых на ролевую перегрузку. Среди женщин распространенность пограничных психических расстройств в 2-2,5 раза выше, чем среди мужчин. Эта закономерность особенно выражена в возрасте 30-50 лет и проявляется во всех социально-профессиональных группах населения. У женщин развитых стран чаще отмечаются невротические, депрессивные и инволюционные расстройства, а у мужчин — психопатические расстройства и алкогольные психозы. Статистические данные о более редких у мужчин депрессивных расстройствах К. </w:t>
      </w:r>
      <w:proofErr w:type="spellStart"/>
      <w:r>
        <w:rPr>
          <w:sz w:val="24"/>
        </w:rPr>
        <w:t>Вреденберг</w:t>
      </w:r>
      <w:proofErr w:type="spellEnd"/>
      <w:r>
        <w:rPr>
          <w:sz w:val="24"/>
        </w:rPr>
        <w:t xml:space="preserve"> с соавторами (</w:t>
      </w:r>
      <w:r>
        <w:rPr>
          <w:sz w:val="24"/>
          <w:lang w:val="en-US"/>
        </w:rPr>
        <w:t>K</w:t>
      </w:r>
      <w:r>
        <w:rPr>
          <w:sz w:val="24"/>
        </w:rPr>
        <w:t xml:space="preserve">. </w:t>
      </w:r>
      <w:proofErr w:type="spellStart"/>
      <w:r>
        <w:rPr>
          <w:sz w:val="24"/>
          <w:lang w:val="en-US"/>
        </w:rPr>
        <w:t>Vredenberg</w:t>
      </w:r>
      <w:proofErr w:type="spellEnd"/>
      <w:r w:rsidRPr="00205FD3">
        <w:rPr>
          <w:sz w:val="24"/>
        </w:rPr>
        <w:t xml:space="preserve"> </w:t>
      </w:r>
      <w:r>
        <w:rPr>
          <w:sz w:val="24"/>
          <w:lang w:val="en-US"/>
        </w:rPr>
        <w:t>et</w:t>
      </w:r>
      <w:r w:rsidRPr="00205FD3">
        <w:rPr>
          <w:sz w:val="24"/>
        </w:rPr>
        <w:t xml:space="preserve"> </w:t>
      </w:r>
      <w:r>
        <w:rPr>
          <w:sz w:val="24"/>
          <w:lang w:val="en-US"/>
        </w:rPr>
        <w:t>al</w:t>
      </w:r>
      <w:r w:rsidRPr="00205FD3">
        <w:rPr>
          <w:sz w:val="24"/>
        </w:rPr>
        <w:t xml:space="preserve">., </w:t>
      </w:r>
      <w:r>
        <w:rPr>
          <w:sz w:val="24"/>
        </w:rPr>
        <w:t>1986) объясняют тем, что для мужчин жалобы на эти состояния неприемлемы с гендерных позиций. Поэтому они не обращаются за профессиональной помощью, а пытаются бороться с ней сами с помощью наркотиков и алкоголя или попросту игнорируя ее.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Мужчины чаще страдают заиканием и серьезными нарушениями способности к чтению </w:t>
      </w:r>
      <w:r w:rsidRPr="00205FD3">
        <w:rPr>
          <w:sz w:val="24"/>
        </w:rPr>
        <w:t>(</w:t>
      </w:r>
      <w:r>
        <w:rPr>
          <w:sz w:val="24"/>
          <w:lang w:val="en-US"/>
        </w:rPr>
        <w:t>D</w:t>
      </w:r>
      <w:r w:rsidRPr="00205FD3">
        <w:rPr>
          <w:sz w:val="24"/>
        </w:rPr>
        <w:t xml:space="preserve">. </w:t>
      </w:r>
      <w:r>
        <w:rPr>
          <w:sz w:val="24"/>
          <w:lang w:val="en-US"/>
        </w:rPr>
        <w:t>Halpern</w:t>
      </w:r>
      <w:r w:rsidRPr="00205FD3">
        <w:rPr>
          <w:sz w:val="24"/>
        </w:rPr>
        <w:t xml:space="preserve">, </w:t>
      </w:r>
      <w:r>
        <w:rPr>
          <w:sz w:val="24"/>
        </w:rPr>
        <w:t>1986).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Делаются попытки связать заболеваемость с типами телосложения. В связи с этим Л. А. Николаева (1975) обнаружила, что у девочек не наблюдается выраженной зависимости числа заболеваний за 10 лет жизни от того, какой у них тип телосложения. У мальчиков же средняя заболеваемость снижается от </w:t>
      </w:r>
      <w:proofErr w:type="spellStart"/>
      <w:r>
        <w:rPr>
          <w:sz w:val="24"/>
        </w:rPr>
        <w:t>астеноидного</w:t>
      </w:r>
      <w:proofErr w:type="spellEnd"/>
      <w:r>
        <w:rPr>
          <w:sz w:val="24"/>
        </w:rPr>
        <w:t xml:space="preserve"> типа телосложения к </w:t>
      </w:r>
      <w:proofErr w:type="spellStart"/>
      <w:r>
        <w:rPr>
          <w:sz w:val="24"/>
        </w:rPr>
        <w:t>дигестивному</w:t>
      </w:r>
      <w:proofErr w:type="spellEnd"/>
      <w:r>
        <w:rPr>
          <w:sz w:val="24"/>
        </w:rPr>
        <w:t xml:space="preserve">. В результате заболеваемость среди детей </w:t>
      </w:r>
      <w:proofErr w:type="spellStart"/>
      <w:r>
        <w:rPr>
          <w:sz w:val="24"/>
        </w:rPr>
        <w:t>астеноидного</w:t>
      </w:r>
      <w:proofErr w:type="spellEnd"/>
      <w:r>
        <w:rPr>
          <w:sz w:val="24"/>
        </w:rPr>
        <w:t xml:space="preserve"> и торакального типа выше у мальчиков, чем у девочек, а у девочек выше заболеваемость, чем у мальчиков, если те и другие принадлежат к мышечному и </w:t>
      </w:r>
      <w:proofErr w:type="spellStart"/>
      <w:r>
        <w:rPr>
          <w:sz w:val="24"/>
        </w:rPr>
        <w:t>дигестивному</w:t>
      </w:r>
      <w:proofErr w:type="spellEnd"/>
      <w:r>
        <w:rPr>
          <w:sz w:val="24"/>
        </w:rPr>
        <w:t xml:space="preserve"> типам.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i/>
          <w:sz w:val="24"/>
        </w:rPr>
        <w:t xml:space="preserve">Врожденная патология </w:t>
      </w:r>
      <w:r>
        <w:rPr>
          <w:sz w:val="24"/>
        </w:rPr>
        <w:t xml:space="preserve">также имеет половые различия. Так, одни врожденные пороки сердца достоверно чаще встречаются у женщин, а другие — у мужчин. </w:t>
      </w:r>
      <w:r>
        <w:rPr>
          <w:i/>
          <w:sz w:val="24"/>
        </w:rPr>
        <w:t xml:space="preserve">Дальтонизмом </w:t>
      </w:r>
      <w:r>
        <w:rPr>
          <w:sz w:val="24"/>
        </w:rPr>
        <w:t xml:space="preserve">страдают 8 % мужчин и только 0,1 % женщин. Также генетически обусловленной является </w:t>
      </w:r>
      <w:r>
        <w:rPr>
          <w:i/>
          <w:sz w:val="24"/>
        </w:rPr>
        <w:t xml:space="preserve">гемофилия </w:t>
      </w:r>
      <w:r>
        <w:rPr>
          <w:sz w:val="24"/>
        </w:rPr>
        <w:t>(нарушение свертываемости крови), присущая только мужчинам.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i/>
          <w:sz w:val="24"/>
        </w:rPr>
        <w:t xml:space="preserve">Отношение к своему здоровью </w:t>
      </w:r>
      <w:r>
        <w:rPr>
          <w:sz w:val="24"/>
        </w:rPr>
        <w:t>у мужчин и женщин разное. Считается, что женщины больше внимания уделяют своему здоровью. Так, в исследовании Р. А. Березовской (2001), изучавшей менеджеров, было выявлено, что терминальная ценность здоровья у женщин значимо выше и занимает среди прочих ценностей первое место (у мужчин — лишь четвертое). Это видно и из статистики, согласно которой 24</w:t>
      </w:r>
      <w:r w:rsidRPr="00205FD3">
        <w:rPr>
          <w:sz w:val="24"/>
        </w:rPr>
        <w:t xml:space="preserve"> </w:t>
      </w:r>
      <w:r>
        <w:rPr>
          <w:sz w:val="24"/>
        </w:rPr>
        <w:t>% женщин и 15</w:t>
      </w:r>
      <w:r w:rsidRPr="00205FD3">
        <w:rPr>
          <w:sz w:val="24"/>
        </w:rPr>
        <w:t xml:space="preserve"> </w:t>
      </w:r>
      <w:r>
        <w:rPr>
          <w:sz w:val="24"/>
        </w:rPr>
        <w:t>% мужчин подчеркивали важную роль здоровья для обеспечения полной и активной жизни, а считали, что хорошее здоровье является важным средством достижения успеха в профессиональной деятельности 27 % женщин и 12</w:t>
      </w:r>
      <w:r w:rsidRPr="00205FD3">
        <w:rPr>
          <w:sz w:val="24"/>
        </w:rPr>
        <w:t xml:space="preserve"> </w:t>
      </w:r>
      <w:r>
        <w:rPr>
          <w:sz w:val="24"/>
        </w:rPr>
        <w:t>% мужчин. Начинают задумываться о своем здоровье на более ранних этапах возникновения заболевания 30</w:t>
      </w:r>
      <w:r w:rsidRPr="00205FD3">
        <w:rPr>
          <w:sz w:val="24"/>
        </w:rPr>
        <w:t xml:space="preserve"> </w:t>
      </w:r>
      <w:r>
        <w:rPr>
          <w:sz w:val="24"/>
        </w:rPr>
        <w:t>% женщин и 16</w:t>
      </w:r>
      <w:r w:rsidRPr="00205FD3">
        <w:rPr>
          <w:sz w:val="24"/>
        </w:rPr>
        <w:t xml:space="preserve"> </w:t>
      </w:r>
      <w:r>
        <w:rPr>
          <w:sz w:val="24"/>
        </w:rPr>
        <w:t>% мужчин; для последних характерно откладывать обращение к врачу до последнего момента.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Однако это относится, вероятно, не ко всем периодам жизни мужчин и женщин. Так, несмотря на то что 70-летние женщины чаще, чем мужчины того же возраста, субъективно оценивают свое состояние здоровья как «плохое» (соответственно 74 и 53 %), на учете в поликлинике или диспансере чаще состоят мужчины, чем женщины — соответственно 54,7 и 42,7 % (Ю. А. Потанина, 1999).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Мужчины, по данным Р. А. Березовской, среди факторов, влияющих на здоровье, подчеркивают прежде всего роль субъективных факторов (образ жизни, забота о здоровье), а женщины — роль объективных факторов (экологическая обстановка, качество медицинского обслуживания). Женщины значимо выше, чем мужчины, оценили влияние информации, полученной от друзей и знакомых, на уровень осведомленности в области здоровья, что, вероятно, объясняется их большей внушаемостью и склонностью к </w:t>
      </w:r>
      <w:proofErr w:type="spellStart"/>
      <w:r>
        <w:rPr>
          <w:sz w:val="24"/>
        </w:rPr>
        <w:t>внешнеорганизованной</w:t>
      </w:r>
      <w:proofErr w:type="spellEnd"/>
      <w:r>
        <w:rPr>
          <w:sz w:val="24"/>
        </w:rPr>
        <w:t xml:space="preserve"> мотивации. Женщины чаще обращаются к врачам с </w:t>
      </w:r>
      <w:r>
        <w:rPr>
          <w:sz w:val="24"/>
        </w:rPr>
        <w:lastRenderedPageBreak/>
        <w:t>профилактической целью, чаще обращаются за помощью к друзьям в случае недомогания, а также демонстрируют более высокий уровень доверия к помощи врачей и психологов.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 xml:space="preserve">С. Крайслер и </w:t>
      </w:r>
      <w:r>
        <w:rPr>
          <w:sz w:val="24"/>
          <w:lang w:val="en-US"/>
        </w:rPr>
        <w:t>X</w:t>
      </w:r>
      <w:r w:rsidRPr="00205FD3">
        <w:rPr>
          <w:sz w:val="24"/>
        </w:rPr>
        <w:t xml:space="preserve">. </w:t>
      </w:r>
      <w:r>
        <w:rPr>
          <w:sz w:val="24"/>
        </w:rPr>
        <w:t xml:space="preserve">Крайслер </w:t>
      </w:r>
      <w:r w:rsidRPr="00205FD3">
        <w:rPr>
          <w:sz w:val="24"/>
        </w:rPr>
        <w:t>(</w:t>
      </w:r>
      <w:r>
        <w:rPr>
          <w:sz w:val="24"/>
          <w:lang w:val="en-US"/>
        </w:rPr>
        <w:t>S</w:t>
      </w:r>
      <w:r w:rsidRPr="00205FD3">
        <w:rPr>
          <w:sz w:val="24"/>
        </w:rPr>
        <w:t xml:space="preserve">. </w:t>
      </w:r>
      <w:r>
        <w:rPr>
          <w:sz w:val="24"/>
          <w:lang w:val="en-US"/>
        </w:rPr>
        <w:t>Kreisler</w:t>
      </w:r>
      <w:r w:rsidRPr="00205FD3">
        <w:rPr>
          <w:sz w:val="24"/>
        </w:rPr>
        <w:t xml:space="preserve">, </w:t>
      </w:r>
      <w:r>
        <w:rPr>
          <w:sz w:val="24"/>
          <w:lang w:val="en-US"/>
        </w:rPr>
        <w:t>H</w:t>
      </w:r>
      <w:r w:rsidRPr="00205FD3">
        <w:rPr>
          <w:sz w:val="24"/>
        </w:rPr>
        <w:t xml:space="preserve">. </w:t>
      </w:r>
      <w:r>
        <w:rPr>
          <w:sz w:val="24"/>
          <w:lang w:val="en-US"/>
        </w:rPr>
        <w:t>Kreisler</w:t>
      </w:r>
      <w:r w:rsidRPr="00205FD3">
        <w:rPr>
          <w:sz w:val="24"/>
        </w:rPr>
        <w:t xml:space="preserve">, </w:t>
      </w:r>
      <w:r>
        <w:rPr>
          <w:sz w:val="24"/>
        </w:rPr>
        <w:t xml:space="preserve">1991) изучали психологические особенности мужчин и женщин с выраженной направленностью на здоровье. У таких мужчин обнаружены более высокие по сравнению с остальными мужчинами показатели привязанности, жизнерадостности, удовлетворенности, враждебности и завистливости. Женщины с аналогичной направленностью обладают эмоциональной реактивностью, склонностью к позитивным фантазиям, </w:t>
      </w:r>
      <w:proofErr w:type="spellStart"/>
      <w:r>
        <w:rPr>
          <w:sz w:val="24"/>
        </w:rPr>
        <w:t>нейротизмом</w:t>
      </w:r>
      <w:proofErr w:type="spellEnd"/>
      <w:r>
        <w:rPr>
          <w:sz w:val="24"/>
        </w:rPr>
        <w:t>, низкими показателями депрессии, тревожности, страха, зависти, они реже сообщают о соматических жалобах и симптомах.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Изменения личности при инвалидности. </w:t>
      </w:r>
      <w:r>
        <w:rPr>
          <w:sz w:val="24"/>
        </w:rPr>
        <w:t xml:space="preserve">Т. Н. </w:t>
      </w:r>
      <w:proofErr w:type="spellStart"/>
      <w:r>
        <w:rPr>
          <w:sz w:val="24"/>
        </w:rPr>
        <w:t>Кондюхова</w:t>
      </w:r>
      <w:proofErr w:type="spellEnd"/>
      <w:r>
        <w:rPr>
          <w:sz w:val="24"/>
        </w:rPr>
        <w:t xml:space="preserve"> и Е. И. </w:t>
      </w:r>
      <w:proofErr w:type="spellStart"/>
      <w:r>
        <w:rPr>
          <w:sz w:val="24"/>
        </w:rPr>
        <w:t>Петанова</w:t>
      </w:r>
      <w:proofErr w:type="spellEnd"/>
      <w:r>
        <w:rPr>
          <w:sz w:val="24"/>
        </w:rPr>
        <w:t xml:space="preserve"> (2001) показали, что наибольшая деформация личности у мужчин-инвалидов по зрению происходит на 2-й группе инвалидности, а у женщин — на 1-й группе. Ранняя стадия заболевания </w:t>
      </w:r>
      <w:proofErr w:type="spellStart"/>
      <w:r>
        <w:rPr>
          <w:sz w:val="24"/>
        </w:rPr>
        <w:t>дезадаптирует</w:t>
      </w:r>
      <w:proofErr w:type="spellEnd"/>
      <w:r>
        <w:rPr>
          <w:sz w:val="24"/>
        </w:rPr>
        <w:t xml:space="preserve"> мужчин больше, чем поздняя, в то время как у женщин </w:t>
      </w:r>
      <w:proofErr w:type="spellStart"/>
      <w:r>
        <w:rPr>
          <w:sz w:val="24"/>
        </w:rPr>
        <w:t>дезадаптация</w:t>
      </w:r>
      <w:proofErr w:type="spellEnd"/>
      <w:r>
        <w:rPr>
          <w:sz w:val="24"/>
        </w:rPr>
        <w:t xml:space="preserve"> увеличивается с ростом степени инвалидности.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У мужчин и женщин на разных стадиях соматического заболевания диагностируются различные типы внутренней картины болезни, а при сходных типологиях этих картин у них проявляются качественно различные ее формы. Преобладающим эмоциональным фоном у мужчин-инвалидов является «</w:t>
      </w:r>
      <w:proofErr w:type="spellStart"/>
      <w:r>
        <w:rPr>
          <w:sz w:val="24"/>
        </w:rPr>
        <w:t>гипоманиакальный</w:t>
      </w:r>
      <w:proofErr w:type="spellEnd"/>
      <w:r>
        <w:rPr>
          <w:sz w:val="24"/>
        </w:rPr>
        <w:t>», а у женщин — «депрессивный». Представление о своей социальной репутации у мужчин-инвалидов по зрению обратно пропорционально тяжести заболевания, а у женщин — прямо пропорционально.</w:t>
      </w:r>
    </w:p>
    <w:p w:rsidR="009258DA" w:rsidRPr="00205FD3" w:rsidRDefault="009258DA" w:rsidP="009258DA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Основные причины смерти. </w:t>
      </w:r>
      <w:r>
        <w:rPr>
          <w:sz w:val="24"/>
        </w:rPr>
        <w:t xml:space="preserve">Представленные в табл. 1.9 данные (заимствованные из Г. </w:t>
      </w:r>
      <w:proofErr w:type="spellStart"/>
      <w:r>
        <w:rPr>
          <w:sz w:val="24"/>
        </w:rPr>
        <w:t>Крайг</w:t>
      </w:r>
      <w:proofErr w:type="spellEnd"/>
      <w:r>
        <w:rPr>
          <w:sz w:val="24"/>
        </w:rPr>
        <w:t>, 2000, с. 658) дают приблизительное представление о половых различиях в основных причинах смерти мужчин и женщин 25-44 лет, касающихся высокоразвитых стран Запада.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jc w:val="both"/>
        <w:rPr>
          <w:sz w:val="24"/>
        </w:rPr>
      </w:pPr>
      <w:r>
        <w:rPr>
          <w:b/>
          <w:sz w:val="24"/>
        </w:rPr>
        <w:t>Таблица 1.9.</w:t>
      </w:r>
      <w:r w:rsidRPr="00205FD3">
        <w:rPr>
          <w:b/>
          <w:sz w:val="24"/>
        </w:rPr>
        <w:t xml:space="preserve"> </w:t>
      </w:r>
      <w:r>
        <w:rPr>
          <w:b/>
          <w:sz w:val="24"/>
        </w:rPr>
        <w:t xml:space="preserve">Основные причины смерти мужчин и женщин среднего возраста в США в </w:t>
      </w:r>
      <w:smartTag w:uri="urn:schemas-microsoft-com:office:smarttags" w:element="metricconverter">
        <w:smartTagPr>
          <w:attr w:name="ProductID" w:val="1992 г"/>
        </w:smartTagPr>
        <w:r>
          <w:rPr>
            <w:b/>
            <w:sz w:val="24"/>
          </w:rPr>
          <w:t>1992 г</w:t>
        </w:r>
      </w:smartTag>
      <w:r>
        <w:rPr>
          <w:b/>
          <w:sz w:val="24"/>
        </w:rPr>
        <w:t>.</w:t>
      </w:r>
      <w:r w:rsidRPr="00205FD3">
        <w:rPr>
          <w:b/>
          <w:sz w:val="24"/>
        </w:rPr>
        <w:t xml:space="preserve"> </w:t>
      </w:r>
      <w:r>
        <w:rPr>
          <w:sz w:val="24"/>
        </w:rPr>
        <w:t>(показатель смертности на каждые 100</w:t>
      </w:r>
      <w:r w:rsidRPr="00205FD3">
        <w:rPr>
          <w:sz w:val="24"/>
        </w:rPr>
        <w:t xml:space="preserve"> </w:t>
      </w:r>
      <w:r>
        <w:rPr>
          <w:sz w:val="24"/>
        </w:rPr>
        <w:t>000 жителей с учетом пола)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1275"/>
        <w:gridCol w:w="1276"/>
      </w:tblGrid>
      <w:tr w:rsidR="009258DA" w:rsidTr="00DC4FFD">
        <w:trPr>
          <w:trHeight w:val="77"/>
        </w:trPr>
        <w:tc>
          <w:tcPr>
            <w:tcW w:w="3686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Причина</w:t>
            </w:r>
          </w:p>
        </w:tc>
        <w:tc>
          <w:tcPr>
            <w:tcW w:w="1275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Мужчины</w:t>
            </w:r>
          </w:p>
        </w:tc>
        <w:tc>
          <w:tcPr>
            <w:tcW w:w="1276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Женщины</w:t>
            </w:r>
          </w:p>
        </w:tc>
      </w:tr>
      <w:tr w:rsidR="009258DA" w:rsidTr="00DC4FFD">
        <w:trPr>
          <w:trHeight w:val="77"/>
        </w:trPr>
        <w:tc>
          <w:tcPr>
            <w:tcW w:w="3686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ВИЧ-инфекция</w:t>
            </w:r>
          </w:p>
        </w:tc>
        <w:tc>
          <w:tcPr>
            <w:tcW w:w="1275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52,5</w:t>
            </w:r>
          </w:p>
        </w:tc>
        <w:tc>
          <w:tcPr>
            <w:tcW w:w="1276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</w:tr>
      <w:tr w:rsidR="009258DA" w:rsidTr="00DC4FFD">
        <w:trPr>
          <w:trHeight w:val="77"/>
        </w:trPr>
        <w:tc>
          <w:tcPr>
            <w:tcW w:w="3686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Несчастные случаи</w:t>
            </w:r>
          </w:p>
        </w:tc>
        <w:tc>
          <w:tcPr>
            <w:tcW w:w="1275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48,7</w:t>
            </w:r>
          </w:p>
        </w:tc>
        <w:tc>
          <w:tcPr>
            <w:tcW w:w="1276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14,1</w:t>
            </w:r>
          </w:p>
        </w:tc>
      </w:tr>
      <w:tr w:rsidR="009258DA" w:rsidTr="00DC4FFD">
        <w:trPr>
          <w:trHeight w:val="77"/>
        </w:trPr>
        <w:tc>
          <w:tcPr>
            <w:tcW w:w="3686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Болезни сердца</w:t>
            </w:r>
          </w:p>
        </w:tc>
        <w:tc>
          <w:tcPr>
            <w:tcW w:w="1275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28,6</w:t>
            </w:r>
          </w:p>
        </w:tc>
        <w:tc>
          <w:tcPr>
            <w:tcW w:w="1276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10,6</w:t>
            </w:r>
          </w:p>
        </w:tc>
      </w:tr>
      <w:tr w:rsidR="009258DA" w:rsidTr="00DC4FFD">
        <w:trPr>
          <w:trHeight w:val="77"/>
        </w:trPr>
        <w:tc>
          <w:tcPr>
            <w:tcW w:w="3686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Злокачественные новообразования</w:t>
            </w:r>
          </w:p>
        </w:tc>
        <w:tc>
          <w:tcPr>
            <w:tcW w:w="1275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24,6</w:t>
            </w:r>
          </w:p>
        </w:tc>
        <w:tc>
          <w:tcPr>
            <w:tcW w:w="1276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29,2</w:t>
            </w:r>
          </w:p>
        </w:tc>
      </w:tr>
      <w:tr w:rsidR="009258DA" w:rsidTr="00DC4FFD">
        <w:trPr>
          <w:trHeight w:val="77"/>
        </w:trPr>
        <w:tc>
          <w:tcPr>
            <w:tcW w:w="3686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Самоубийства</w:t>
            </w:r>
          </w:p>
        </w:tc>
        <w:tc>
          <w:tcPr>
            <w:tcW w:w="1275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23,9</w:t>
            </w:r>
          </w:p>
        </w:tc>
        <w:tc>
          <w:tcPr>
            <w:tcW w:w="1276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</w:tr>
      <w:tr w:rsidR="009258DA" w:rsidTr="00DC4FFD">
        <w:trPr>
          <w:trHeight w:val="77"/>
        </w:trPr>
        <w:tc>
          <w:tcPr>
            <w:tcW w:w="3686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Убийства</w:t>
            </w:r>
          </w:p>
        </w:tc>
        <w:tc>
          <w:tcPr>
            <w:tcW w:w="1275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22,7</w:t>
            </w:r>
          </w:p>
        </w:tc>
        <w:tc>
          <w:tcPr>
            <w:tcW w:w="1276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</w:tr>
    </w:tbl>
    <w:p w:rsidR="009258DA" w:rsidRDefault="009258DA" w:rsidP="009258DA">
      <w:pPr>
        <w:ind w:firstLine="720"/>
        <w:jc w:val="both"/>
        <w:rPr>
          <w:sz w:val="24"/>
          <w:lang w:val="en-US"/>
        </w:rPr>
      </w:pPr>
    </w:p>
    <w:p w:rsidR="009258DA" w:rsidRPr="00205FD3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Как видно из этих данных, смертность у мужчин от всех перечисленных причин значительно выше, чем у женщин. Кроме того, если у женщин на первом месте стоят раковые заболевания, то у мужчин — СПИД и несчастные случаи. Та же тенденция сохраняется у американцев и в более позднем возрасте (табл. 1.10).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jc w:val="both"/>
        <w:rPr>
          <w:sz w:val="24"/>
        </w:rPr>
      </w:pPr>
      <w:r>
        <w:rPr>
          <w:b/>
          <w:sz w:val="24"/>
        </w:rPr>
        <w:t>Таблица 1.10.</w:t>
      </w:r>
      <w:r w:rsidRPr="00205FD3">
        <w:rPr>
          <w:b/>
          <w:sz w:val="24"/>
        </w:rPr>
        <w:t xml:space="preserve"> </w:t>
      </w:r>
      <w:r>
        <w:rPr>
          <w:b/>
          <w:sz w:val="24"/>
        </w:rPr>
        <w:t>Основные причины смерти мужчин и женщин США в возрасте от 45 до 65 лет</w:t>
      </w:r>
      <w:r w:rsidRPr="00205FD3">
        <w:rPr>
          <w:b/>
          <w:sz w:val="24"/>
        </w:rPr>
        <w:t xml:space="preserve"> </w:t>
      </w:r>
      <w:r>
        <w:rPr>
          <w:sz w:val="24"/>
        </w:rPr>
        <w:t>(ежегодное количество смертей, приходящихся на 100 000 жителей)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1275"/>
      </w:tblGrid>
      <w:tr w:rsidR="009258DA" w:rsidTr="00DC4FFD">
        <w:trPr>
          <w:trHeight w:val="77"/>
        </w:trPr>
        <w:tc>
          <w:tcPr>
            <w:tcW w:w="3119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Причина</w:t>
            </w:r>
          </w:p>
        </w:tc>
        <w:tc>
          <w:tcPr>
            <w:tcW w:w="1276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Мужчины</w:t>
            </w:r>
          </w:p>
        </w:tc>
        <w:tc>
          <w:tcPr>
            <w:tcW w:w="1275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Женщины</w:t>
            </w:r>
          </w:p>
        </w:tc>
      </w:tr>
      <w:tr w:rsidR="009258DA" w:rsidTr="00DC4FFD">
        <w:trPr>
          <w:trHeight w:val="77"/>
        </w:trPr>
        <w:tc>
          <w:tcPr>
            <w:tcW w:w="3119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Болезни сердца</w:t>
            </w:r>
          </w:p>
        </w:tc>
        <w:tc>
          <w:tcPr>
            <w:tcW w:w="1276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314,1</w:t>
            </w:r>
          </w:p>
        </w:tc>
        <w:tc>
          <w:tcPr>
            <w:tcW w:w="1275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122,7</w:t>
            </w:r>
          </w:p>
        </w:tc>
      </w:tr>
      <w:tr w:rsidR="009258DA" w:rsidTr="00DC4FFD">
        <w:trPr>
          <w:trHeight w:val="77"/>
        </w:trPr>
        <w:tc>
          <w:tcPr>
            <w:tcW w:w="3119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Рак</w:t>
            </w:r>
          </w:p>
        </w:tc>
        <w:tc>
          <w:tcPr>
            <w:tcW w:w="1276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306,7</w:t>
            </w:r>
          </w:p>
        </w:tc>
        <w:tc>
          <w:tcPr>
            <w:tcW w:w="1275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145,0</w:t>
            </w:r>
          </w:p>
        </w:tc>
      </w:tr>
      <w:tr w:rsidR="009258DA" w:rsidTr="00DC4FFD">
        <w:trPr>
          <w:trHeight w:val="77"/>
        </w:trPr>
        <w:tc>
          <w:tcPr>
            <w:tcW w:w="3119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Несчастные случаи</w:t>
            </w:r>
          </w:p>
        </w:tc>
        <w:tc>
          <w:tcPr>
            <w:tcW w:w="1276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42,6</w:t>
            </w:r>
          </w:p>
        </w:tc>
        <w:tc>
          <w:tcPr>
            <w:tcW w:w="1275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15,8</w:t>
            </w:r>
          </w:p>
        </w:tc>
      </w:tr>
      <w:tr w:rsidR="009258DA" w:rsidTr="00DC4FFD">
        <w:trPr>
          <w:trHeight w:val="77"/>
        </w:trPr>
        <w:tc>
          <w:tcPr>
            <w:tcW w:w="3119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Болезни сосудов мозга</w:t>
            </w:r>
          </w:p>
        </w:tc>
        <w:tc>
          <w:tcPr>
            <w:tcW w:w="1276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33,7</w:t>
            </w:r>
          </w:p>
        </w:tc>
        <w:tc>
          <w:tcPr>
            <w:tcW w:w="1275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26,5</w:t>
            </w:r>
          </w:p>
        </w:tc>
      </w:tr>
      <w:tr w:rsidR="009258DA" w:rsidTr="00DC4FFD">
        <w:trPr>
          <w:trHeight w:val="77"/>
        </w:trPr>
        <w:tc>
          <w:tcPr>
            <w:tcW w:w="3119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Хронические болезни печени</w:t>
            </w:r>
          </w:p>
        </w:tc>
        <w:tc>
          <w:tcPr>
            <w:tcW w:w="1276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31,3</w:t>
            </w:r>
          </w:p>
        </w:tc>
        <w:tc>
          <w:tcPr>
            <w:tcW w:w="1275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12,2</w:t>
            </w:r>
          </w:p>
        </w:tc>
      </w:tr>
      <w:tr w:rsidR="009258DA" w:rsidTr="00DC4FFD">
        <w:trPr>
          <w:trHeight w:val="77"/>
        </w:trPr>
        <w:tc>
          <w:tcPr>
            <w:tcW w:w="3119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Хронические болезни легких</w:t>
            </w:r>
          </w:p>
        </w:tc>
        <w:tc>
          <w:tcPr>
            <w:tcW w:w="1276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29,0</w:t>
            </w:r>
          </w:p>
        </w:tc>
        <w:tc>
          <w:tcPr>
            <w:tcW w:w="1275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22,5</w:t>
            </w:r>
          </w:p>
        </w:tc>
      </w:tr>
      <w:tr w:rsidR="009258DA" w:rsidTr="00DC4FFD">
        <w:trPr>
          <w:trHeight w:val="77"/>
        </w:trPr>
        <w:tc>
          <w:tcPr>
            <w:tcW w:w="3119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ВИЧ-инфекция</w:t>
            </w:r>
          </w:p>
        </w:tc>
        <w:tc>
          <w:tcPr>
            <w:tcW w:w="1276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28,7</w:t>
            </w:r>
          </w:p>
        </w:tc>
        <w:tc>
          <w:tcPr>
            <w:tcW w:w="1275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</w:tr>
      <w:tr w:rsidR="009258DA" w:rsidTr="00DC4FFD">
        <w:trPr>
          <w:trHeight w:val="77"/>
        </w:trPr>
        <w:tc>
          <w:tcPr>
            <w:tcW w:w="3119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Самоубийства</w:t>
            </w:r>
          </w:p>
        </w:tc>
        <w:tc>
          <w:tcPr>
            <w:tcW w:w="1276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23,1</w:t>
            </w:r>
          </w:p>
        </w:tc>
        <w:tc>
          <w:tcPr>
            <w:tcW w:w="1275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6,9</w:t>
            </w:r>
          </w:p>
        </w:tc>
      </w:tr>
      <w:tr w:rsidR="009258DA" w:rsidTr="00DC4FFD">
        <w:trPr>
          <w:trHeight w:val="166"/>
        </w:trPr>
        <w:tc>
          <w:tcPr>
            <w:tcW w:w="3119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Диабет</w:t>
            </w:r>
          </w:p>
        </w:tc>
        <w:tc>
          <w:tcPr>
            <w:tcW w:w="1276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23,0</w:t>
            </w:r>
          </w:p>
        </w:tc>
        <w:tc>
          <w:tcPr>
            <w:tcW w:w="1275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</w:tr>
      <w:tr w:rsidR="009258DA" w:rsidTr="00DC4FFD">
        <w:trPr>
          <w:trHeight w:val="77"/>
        </w:trPr>
        <w:tc>
          <w:tcPr>
            <w:tcW w:w="3119" w:type="dxa"/>
          </w:tcPr>
          <w:p w:rsidR="009258DA" w:rsidRDefault="009258DA" w:rsidP="00DC4FFD">
            <w:pPr>
              <w:jc w:val="both"/>
              <w:rPr>
                <w:sz w:val="24"/>
              </w:rPr>
            </w:pPr>
            <w:r>
              <w:rPr>
                <w:sz w:val="24"/>
              </w:rPr>
              <w:t>Пневмония</w:t>
            </w:r>
          </w:p>
        </w:tc>
        <w:tc>
          <w:tcPr>
            <w:tcW w:w="1276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13,6</w:t>
            </w:r>
          </w:p>
        </w:tc>
        <w:tc>
          <w:tcPr>
            <w:tcW w:w="1275" w:type="dxa"/>
          </w:tcPr>
          <w:p w:rsidR="009258DA" w:rsidRDefault="009258DA" w:rsidP="00DC4F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7,7</w:t>
            </w:r>
          </w:p>
        </w:tc>
      </w:tr>
    </w:tbl>
    <w:p w:rsidR="009258DA" w:rsidRDefault="009258DA" w:rsidP="009258DA">
      <w:pPr>
        <w:ind w:firstLine="720"/>
        <w:jc w:val="both"/>
        <w:rPr>
          <w:sz w:val="24"/>
          <w:lang w:val="en-US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Снова у мужчин на первом месте стоят болезни сердца. Однако и у женщин после менопаузы (прекращения месячных) болезни сердца становятся серьезной проблемой, хотя и в меньшей степени, чем для мужчин.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b/>
          <w:i/>
          <w:sz w:val="24"/>
        </w:rPr>
        <w:t>Контрольные вопросы</w:t>
      </w:r>
    </w:p>
    <w:p w:rsidR="009258DA" w:rsidRDefault="009258DA" w:rsidP="009258DA">
      <w:pPr>
        <w:ind w:firstLine="720"/>
        <w:jc w:val="both"/>
        <w:rPr>
          <w:sz w:val="24"/>
        </w:rPr>
      </w:pP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1.</w:t>
      </w:r>
      <w:r w:rsidRPr="00205FD3">
        <w:rPr>
          <w:sz w:val="24"/>
        </w:rPr>
        <w:t xml:space="preserve"> </w:t>
      </w:r>
      <w:r>
        <w:rPr>
          <w:sz w:val="24"/>
        </w:rPr>
        <w:t>Каким образом происходит половая дифференциация при развитии человеческого плода?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2.</w:t>
      </w:r>
      <w:r w:rsidRPr="00205FD3">
        <w:rPr>
          <w:sz w:val="24"/>
        </w:rPr>
        <w:t xml:space="preserve"> </w:t>
      </w:r>
      <w:r>
        <w:rPr>
          <w:sz w:val="24"/>
        </w:rPr>
        <w:t>В чем состоит целесообразность и биологическое предназначение наличия в природе двух полов с точки зрения ряда ученых?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3.</w:t>
      </w:r>
      <w:r w:rsidRPr="00205FD3">
        <w:rPr>
          <w:sz w:val="24"/>
        </w:rPr>
        <w:t xml:space="preserve"> </w:t>
      </w:r>
      <w:r>
        <w:rPr>
          <w:sz w:val="24"/>
        </w:rPr>
        <w:t>Чем различаются морфологические типы мужчины и женщины?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4.</w:t>
      </w:r>
      <w:r w:rsidRPr="00205FD3">
        <w:rPr>
          <w:sz w:val="24"/>
        </w:rPr>
        <w:t xml:space="preserve"> </w:t>
      </w:r>
      <w:r>
        <w:rPr>
          <w:sz w:val="24"/>
        </w:rPr>
        <w:t>Какие физиологические функции различаются у мужчин и женщин? В чем состоит это различие: в качестве или в количественной выраженности функций?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5.</w:t>
      </w:r>
      <w:r w:rsidRPr="00205FD3">
        <w:rPr>
          <w:sz w:val="24"/>
        </w:rPr>
        <w:t xml:space="preserve"> </w:t>
      </w:r>
      <w:r>
        <w:rPr>
          <w:sz w:val="24"/>
        </w:rPr>
        <w:t>Как сказывается наличие у женщин ОМЦ на их самочувствии, настроении и работоспособности?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6.</w:t>
      </w:r>
      <w:r w:rsidRPr="00205FD3">
        <w:rPr>
          <w:sz w:val="24"/>
        </w:rPr>
        <w:t xml:space="preserve"> </w:t>
      </w:r>
      <w:r>
        <w:rPr>
          <w:sz w:val="24"/>
        </w:rPr>
        <w:t>Почему женщин больше, чем мужчин?</w:t>
      </w:r>
    </w:p>
    <w:p w:rsidR="009258DA" w:rsidRDefault="009258DA" w:rsidP="009258DA">
      <w:pPr>
        <w:ind w:firstLine="720"/>
        <w:jc w:val="both"/>
        <w:rPr>
          <w:sz w:val="24"/>
        </w:rPr>
      </w:pPr>
      <w:r>
        <w:rPr>
          <w:sz w:val="24"/>
        </w:rPr>
        <w:t>7.</w:t>
      </w:r>
      <w:r w:rsidRPr="00205FD3">
        <w:rPr>
          <w:sz w:val="24"/>
        </w:rPr>
        <w:t xml:space="preserve"> </w:t>
      </w:r>
      <w:r>
        <w:rPr>
          <w:sz w:val="24"/>
        </w:rPr>
        <w:t>Какие аномалии развития типичны для лиц мужского пола, а какие — для лиц женского пола?</w:t>
      </w:r>
    </w:p>
    <w:p w:rsidR="00765ED8" w:rsidRDefault="00765ED8"/>
    <w:sectPr w:rsidR="0076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595"/>
    <w:rsid w:val="006C051B"/>
    <w:rsid w:val="006D08A2"/>
    <w:rsid w:val="00765ED8"/>
    <w:rsid w:val="009258DA"/>
    <w:rsid w:val="00F8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E73E5-4F4E-41AB-B293-08628733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8D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7846</Words>
  <Characters>44725</Characters>
  <Application>Microsoft Office Word</Application>
  <DocSecurity>0</DocSecurity>
  <Lines>372</Lines>
  <Paragraphs>104</Paragraphs>
  <ScaleCrop>false</ScaleCrop>
  <Company/>
  <LinksUpToDate>false</LinksUpToDate>
  <CharactersWithSpaces>52467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4</cp:revision>
  <dcterms:created xsi:type="dcterms:W3CDTF">2020-10-05T14:54:00Z</dcterms:created>
  <dcterms:modified xsi:type="dcterms:W3CDTF">2020-10-05T15:43:00Z</dcterms:modified>
</cp:coreProperties>
</file>